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99787" w14:textId="73504656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35E9B">
        <w:rPr>
          <w:rFonts w:ascii="Verdana" w:eastAsia="Verdana" w:hAnsi="Verdana" w:cs="Times New Roman"/>
          <w:b/>
        </w:rPr>
        <w:t xml:space="preserve">ZAŁĄCZNIK NR 1 DO </w:t>
      </w:r>
      <w:r w:rsidR="008A4AFF">
        <w:rPr>
          <w:rFonts w:ascii="Verdana" w:eastAsia="Verdana" w:hAnsi="Verdana" w:cs="Times New Roman"/>
          <w:b/>
        </w:rPr>
        <w:t>OP</w:t>
      </w:r>
      <w:r w:rsidR="00B6269E">
        <w:rPr>
          <w:rFonts w:ascii="Verdana" w:eastAsia="Verdana" w:hAnsi="Verdana" w:cs="Times New Roman"/>
          <w:b/>
        </w:rPr>
        <w:t>I</w:t>
      </w:r>
      <w:r w:rsidR="008A4AFF">
        <w:rPr>
          <w:rFonts w:ascii="Verdana" w:eastAsia="Verdana" w:hAnsi="Verdana" w:cs="Times New Roman"/>
          <w:b/>
        </w:rPr>
        <w:t>W</w:t>
      </w:r>
      <w:r w:rsidRPr="00535E9B">
        <w:rPr>
          <w:rFonts w:ascii="Verdana" w:eastAsia="Verdana" w:hAnsi="Verdana" w:cs="Times New Roman"/>
          <w:b/>
        </w:rPr>
        <w:t xml:space="preserve"> – OPIS P</w:t>
      </w:r>
      <w:r w:rsidR="008A4AFF">
        <w:rPr>
          <w:rFonts w:ascii="Verdana" w:eastAsia="Verdana" w:hAnsi="Verdana" w:cs="Times New Roman"/>
          <w:b/>
        </w:rPr>
        <w:t>OTRZEB ZAMAWIAJĄCEGO</w:t>
      </w:r>
    </w:p>
    <w:p w14:paraId="3D37933C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pPr w:leftFromText="141" w:rightFromText="141" w:vertAnchor="text" w:horzAnchor="margin" w:tblpY="69"/>
        <w:tblW w:w="0" w:type="auto"/>
        <w:tblLook w:val="04A0" w:firstRow="1" w:lastRow="0" w:firstColumn="1" w:lastColumn="0" w:noHBand="0" w:noVBand="1"/>
      </w:tblPr>
      <w:tblGrid>
        <w:gridCol w:w="9910"/>
      </w:tblGrid>
      <w:tr w:rsidR="00CE09C3" w14:paraId="4E6AED84" w14:textId="77777777" w:rsidTr="00CE09C3">
        <w:tc>
          <w:tcPr>
            <w:tcW w:w="9910" w:type="dxa"/>
            <w:shd w:val="clear" w:color="auto" w:fill="B2CF65" w:themeFill="accent1"/>
          </w:tcPr>
          <w:p w14:paraId="5718FB3D" w14:textId="0EE3D2C7" w:rsidR="00CE09C3" w:rsidRPr="007C0745" w:rsidRDefault="00CE09C3" w:rsidP="00CE09C3">
            <w:pPr>
              <w:spacing w:line="276" w:lineRule="auto"/>
              <w:jc w:val="center"/>
              <w:rPr>
                <w:rFonts w:ascii="Verdana" w:eastAsia="Verdana" w:hAnsi="Verdana"/>
                <w:b/>
                <w:sz w:val="20"/>
                <w:szCs w:val="22"/>
              </w:rPr>
            </w:pPr>
            <w:r w:rsidRPr="007C0745">
              <w:rPr>
                <w:rFonts w:ascii="Verdana" w:eastAsia="Verdana" w:hAnsi="Verdana"/>
                <w:b/>
                <w:sz w:val="20"/>
                <w:szCs w:val="22"/>
              </w:rPr>
              <w:t>Dokument przedstawia Opis Potrzeb Zamawiającego i cechy charakterystyczne dostaw</w:t>
            </w:r>
            <w:r w:rsidR="007C0745">
              <w:rPr>
                <w:rFonts w:ascii="Verdana" w:eastAsia="Verdana" w:hAnsi="Verdana"/>
                <w:b/>
                <w:sz w:val="20"/>
                <w:szCs w:val="22"/>
              </w:rPr>
              <w:t xml:space="preserve"> </w:t>
            </w:r>
            <w:r w:rsidRPr="007C0745">
              <w:rPr>
                <w:rFonts w:ascii="Verdana" w:eastAsia="Verdana" w:hAnsi="Verdana"/>
                <w:b/>
                <w:sz w:val="20"/>
                <w:szCs w:val="22"/>
              </w:rPr>
              <w:t>oraz usług, stanowiące przedmiot zamówienia.</w:t>
            </w:r>
          </w:p>
          <w:p w14:paraId="746B2B59" w14:textId="5519CD5F" w:rsidR="00CE09C3" w:rsidRDefault="00CE09C3" w:rsidP="00CE09C3">
            <w:pPr>
              <w:spacing w:line="276" w:lineRule="auto"/>
              <w:jc w:val="center"/>
              <w:rPr>
                <w:rFonts w:ascii="Verdana" w:eastAsia="Verdana" w:hAnsi="Verdana"/>
                <w:b/>
              </w:rPr>
            </w:pPr>
            <w:r w:rsidRPr="007C0745">
              <w:rPr>
                <w:rFonts w:ascii="Verdana" w:eastAsia="Verdana" w:hAnsi="Verdana"/>
                <w:b/>
                <w:sz w:val="20"/>
                <w:szCs w:val="22"/>
              </w:rPr>
              <w:t>Dokument ten stanowi jednocześnie wykaz minimalnych wymagań dotyczących Opisu Przedmiotu Zamówienia lub realizacji zamówienia niepodlegających negocjacjom,</w:t>
            </w:r>
            <w:r w:rsidRPr="007C0745">
              <w:rPr>
                <w:rFonts w:ascii="Verdana" w:eastAsia="Verdana" w:hAnsi="Verdana"/>
                <w:b/>
                <w:sz w:val="20"/>
                <w:szCs w:val="22"/>
              </w:rPr>
              <w:br/>
              <w:t>które muszą spełnić wszystkie Oferty.</w:t>
            </w:r>
          </w:p>
        </w:tc>
      </w:tr>
    </w:tbl>
    <w:p w14:paraId="18184395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75E57C59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50352092" w14:textId="77777777" w:rsidR="00CE09C3" w:rsidRPr="00CE09C3" w:rsidRDefault="00CE09C3" w:rsidP="00CE09C3">
      <w:pPr>
        <w:pStyle w:val="Akapitzlist"/>
        <w:numPr>
          <w:ilvl w:val="0"/>
          <w:numId w:val="24"/>
        </w:numPr>
        <w:spacing w:after="120"/>
        <w:ind w:right="-284"/>
        <w:contextualSpacing w:val="0"/>
        <w:jc w:val="both"/>
        <w:rPr>
          <w:b/>
          <w:bCs/>
          <w:color w:val="000000" w:themeColor="text1"/>
          <w:szCs w:val="18"/>
        </w:rPr>
      </w:pPr>
      <w:r w:rsidRPr="00CE09C3">
        <w:rPr>
          <w:b/>
          <w:bCs/>
          <w:color w:val="000000" w:themeColor="text1"/>
          <w:szCs w:val="18"/>
        </w:rPr>
        <w:t>Przedmiotem Zamówienia jest:</w:t>
      </w:r>
    </w:p>
    <w:p w14:paraId="212F5C4E" w14:textId="32C1CC1A" w:rsidR="00CE09C3" w:rsidRPr="00CE09C3" w:rsidRDefault="00CE09C3" w:rsidP="00CE09C3">
      <w:pPr>
        <w:spacing w:after="0" w:line="276" w:lineRule="auto"/>
        <w:ind w:left="714" w:right="1"/>
        <w:jc w:val="both"/>
        <w:rPr>
          <w:color w:val="000000" w:themeColor="text1"/>
          <w:szCs w:val="18"/>
        </w:rPr>
      </w:pPr>
      <w:r w:rsidRPr="00CE09C3">
        <w:rPr>
          <w:szCs w:val="18"/>
          <w:lang w:eastAsia="pl-PL"/>
        </w:rPr>
        <w:t xml:space="preserve">Zapewnienie Usługi Utrzymania w terenie infrastruktury sieci LTE450 (Field </w:t>
      </w:r>
      <w:proofErr w:type="spellStart"/>
      <w:r w:rsidRPr="00CE09C3">
        <w:rPr>
          <w:szCs w:val="18"/>
          <w:lang w:eastAsia="pl-PL"/>
        </w:rPr>
        <w:t>Maintenance</w:t>
      </w:r>
      <w:proofErr w:type="spellEnd"/>
      <w:r w:rsidRPr="00CE09C3">
        <w:rPr>
          <w:szCs w:val="18"/>
          <w:lang w:eastAsia="pl-PL"/>
        </w:rPr>
        <w:t>) składającej się z Obiektów umiejscowionych na obszarze PGE Dystrybucja</w:t>
      </w:r>
      <w:r>
        <w:rPr>
          <w:szCs w:val="18"/>
          <w:lang w:eastAsia="pl-PL"/>
        </w:rPr>
        <w:t xml:space="preserve"> </w:t>
      </w:r>
      <w:r w:rsidRPr="00CE09C3">
        <w:rPr>
          <w:szCs w:val="18"/>
          <w:lang w:eastAsia="pl-PL"/>
        </w:rPr>
        <w:t>wraz z infrastrukturą sieci LTE450 zainstalowaną na Obiektach.</w:t>
      </w:r>
    </w:p>
    <w:p w14:paraId="30F4D8F4" w14:textId="77777777" w:rsidR="00CE09C3" w:rsidRPr="00CE09C3" w:rsidRDefault="00CE09C3" w:rsidP="00CE09C3">
      <w:pPr>
        <w:pStyle w:val="Akapitzlist"/>
        <w:numPr>
          <w:ilvl w:val="0"/>
          <w:numId w:val="24"/>
        </w:numPr>
        <w:spacing w:before="240" w:after="120"/>
        <w:ind w:left="714" w:right="-284" w:hanging="357"/>
        <w:contextualSpacing w:val="0"/>
        <w:jc w:val="both"/>
        <w:rPr>
          <w:b/>
          <w:bCs/>
          <w:color w:val="000000" w:themeColor="text1"/>
          <w:szCs w:val="18"/>
        </w:rPr>
      </w:pPr>
      <w:r w:rsidRPr="00CE09C3">
        <w:rPr>
          <w:b/>
          <w:bCs/>
          <w:color w:val="000000" w:themeColor="text1"/>
          <w:szCs w:val="18"/>
        </w:rPr>
        <w:t>Ogólny opis Przedmiotu Zamówienia:</w:t>
      </w:r>
    </w:p>
    <w:p w14:paraId="3C33E075" w14:textId="77777777" w:rsidR="00CE09C3" w:rsidRPr="00CE09C3" w:rsidRDefault="00CE09C3" w:rsidP="00CE09C3">
      <w:pPr>
        <w:pStyle w:val="Akapitzlist"/>
        <w:numPr>
          <w:ilvl w:val="1"/>
          <w:numId w:val="24"/>
        </w:numPr>
        <w:spacing w:before="240" w:after="120"/>
        <w:ind w:right="-284"/>
        <w:contextualSpacing w:val="0"/>
        <w:jc w:val="both"/>
        <w:rPr>
          <w:b/>
          <w:bCs/>
          <w:color w:val="000000" w:themeColor="text1"/>
          <w:szCs w:val="18"/>
        </w:rPr>
      </w:pPr>
      <w:r w:rsidRPr="00CE09C3">
        <w:rPr>
          <w:color w:val="000000" w:themeColor="text1"/>
          <w:szCs w:val="18"/>
        </w:rPr>
        <w:t>Podstawowymi składnikami infrastruktury sieci LTE450 na których będzie świadczona będzie Usługa Utrzymania są:</w:t>
      </w:r>
    </w:p>
    <w:p w14:paraId="2D36BDD9" w14:textId="77777777" w:rsidR="00CE09C3" w:rsidRPr="00CE09C3" w:rsidRDefault="00CE09C3" w:rsidP="00CE09C3">
      <w:pPr>
        <w:pStyle w:val="Akapitzlist"/>
        <w:numPr>
          <w:ilvl w:val="0"/>
          <w:numId w:val="26"/>
        </w:numPr>
        <w:spacing w:before="240" w:after="120"/>
        <w:ind w:right="-284"/>
        <w:jc w:val="both"/>
        <w:rPr>
          <w:color w:val="000000" w:themeColor="text1"/>
          <w:szCs w:val="18"/>
        </w:rPr>
      </w:pPr>
      <w:r w:rsidRPr="00CE09C3">
        <w:rPr>
          <w:color w:val="000000" w:themeColor="text1"/>
          <w:szCs w:val="18"/>
        </w:rPr>
        <w:t>Stacja Bazowa LTE450 wraz z infrastrukturą towarzyszącą;</w:t>
      </w:r>
    </w:p>
    <w:p w14:paraId="281E0367" w14:textId="77777777" w:rsidR="00CE09C3" w:rsidRPr="00CE09C3" w:rsidRDefault="00CE09C3" w:rsidP="00CE09C3">
      <w:pPr>
        <w:pStyle w:val="Akapitzlist"/>
        <w:numPr>
          <w:ilvl w:val="0"/>
          <w:numId w:val="26"/>
        </w:numPr>
        <w:spacing w:before="240" w:after="120"/>
        <w:ind w:right="-284"/>
        <w:jc w:val="both"/>
        <w:rPr>
          <w:color w:val="000000" w:themeColor="text1"/>
          <w:szCs w:val="18"/>
        </w:rPr>
      </w:pPr>
      <w:r w:rsidRPr="00CE09C3">
        <w:rPr>
          <w:color w:val="000000" w:themeColor="text1"/>
          <w:szCs w:val="18"/>
        </w:rPr>
        <w:t>Infrastruktura teletransmisyjna;</w:t>
      </w:r>
    </w:p>
    <w:p w14:paraId="22754A88" w14:textId="77777777" w:rsidR="00CE09C3" w:rsidRPr="00CE09C3" w:rsidRDefault="00CE09C3" w:rsidP="00CE09C3">
      <w:pPr>
        <w:pStyle w:val="Akapitzlist"/>
        <w:numPr>
          <w:ilvl w:val="0"/>
          <w:numId w:val="26"/>
        </w:numPr>
        <w:spacing w:before="240" w:after="120"/>
        <w:ind w:right="-284"/>
        <w:jc w:val="both"/>
        <w:rPr>
          <w:color w:val="000000" w:themeColor="text1"/>
          <w:szCs w:val="18"/>
        </w:rPr>
      </w:pPr>
      <w:r w:rsidRPr="00CE09C3">
        <w:rPr>
          <w:color w:val="000000" w:themeColor="text1"/>
          <w:szCs w:val="18"/>
        </w:rPr>
        <w:t>Infrastruktura zasilania podstawowego i awaryjnego;</w:t>
      </w:r>
    </w:p>
    <w:p w14:paraId="08B8FB28" w14:textId="77777777" w:rsidR="00CE09C3" w:rsidRPr="00CE09C3" w:rsidRDefault="00CE09C3" w:rsidP="00CE09C3">
      <w:pPr>
        <w:pStyle w:val="Akapitzlist"/>
        <w:numPr>
          <w:ilvl w:val="0"/>
          <w:numId w:val="26"/>
        </w:numPr>
        <w:spacing w:before="240" w:after="120"/>
        <w:ind w:right="-284"/>
        <w:jc w:val="both"/>
        <w:rPr>
          <w:color w:val="000000" w:themeColor="text1"/>
          <w:szCs w:val="18"/>
        </w:rPr>
      </w:pPr>
      <w:r w:rsidRPr="00CE09C3">
        <w:rPr>
          <w:color w:val="000000" w:themeColor="text1"/>
          <w:szCs w:val="18"/>
        </w:rPr>
        <w:t>Infrastruktura budowlana wraz z terenem posadowienia Obiektu.</w:t>
      </w:r>
    </w:p>
    <w:p w14:paraId="3B87E667" w14:textId="77777777" w:rsidR="00CE09C3" w:rsidRPr="00CE09C3" w:rsidRDefault="00CE09C3" w:rsidP="00CE09C3">
      <w:pPr>
        <w:pStyle w:val="Akapitzlist"/>
        <w:numPr>
          <w:ilvl w:val="1"/>
          <w:numId w:val="24"/>
        </w:numPr>
        <w:spacing w:before="240" w:after="120"/>
        <w:ind w:right="-284"/>
        <w:contextualSpacing w:val="0"/>
        <w:jc w:val="both"/>
        <w:rPr>
          <w:b/>
          <w:bCs/>
          <w:color w:val="000000" w:themeColor="text1"/>
          <w:szCs w:val="18"/>
        </w:rPr>
      </w:pPr>
      <w:r w:rsidRPr="00CE09C3">
        <w:rPr>
          <w:color w:val="000000" w:themeColor="text1"/>
          <w:szCs w:val="18"/>
        </w:rPr>
        <w:t xml:space="preserve">W zakres Usługi Utrzymania w terenie infrastruktury sieci LTE450 (Field </w:t>
      </w:r>
      <w:proofErr w:type="spellStart"/>
      <w:r w:rsidRPr="00CE09C3">
        <w:rPr>
          <w:color w:val="000000" w:themeColor="text1"/>
          <w:szCs w:val="18"/>
        </w:rPr>
        <w:t>Maintenance</w:t>
      </w:r>
      <w:proofErr w:type="spellEnd"/>
      <w:r w:rsidRPr="00CE09C3">
        <w:rPr>
          <w:color w:val="000000" w:themeColor="text1"/>
          <w:szCs w:val="18"/>
        </w:rPr>
        <w:t>) wchodzą następujące czynności:</w:t>
      </w:r>
    </w:p>
    <w:p w14:paraId="679ED216" w14:textId="77777777" w:rsidR="00CE09C3" w:rsidRPr="00CE09C3" w:rsidRDefault="00CE09C3" w:rsidP="00CE09C3">
      <w:pPr>
        <w:pStyle w:val="Akapitzlist"/>
        <w:numPr>
          <w:ilvl w:val="0"/>
          <w:numId w:val="27"/>
        </w:numPr>
        <w:spacing w:after="0"/>
        <w:ind w:right="-284"/>
        <w:jc w:val="both"/>
        <w:rPr>
          <w:b/>
          <w:bCs/>
          <w:color w:val="000000" w:themeColor="text1"/>
          <w:szCs w:val="18"/>
        </w:rPr>
      </w:pPr>
      <w:r w:rsidRPr="00CE09C3">
        <w:rPr>
          <w:color w:val="000000" w:themeColor="text1"/>
          <w:szCs w:val="18"/>
        </w:rPr>
        <w:t>Obsługa prac awaryjnych;</w:t>
      </w:r>
    </w:p>
    <w:p w14:paraId="21BABF3E" w14:textId="77777777" w:rsidR="00CE09C3" w:rsidRPr="00CE09C3" w:rsidRDefault="00CE09C3" w:rsidP="00C036D1">
      <w:pPr>
        <w:pStyle w:val="Akapitzlist"/>
        <w:numPr>
          <w:ilvl w:val="0"/>
          <w:numId w:val="27"/>
        </w:numPr>
        <w:spacing w:after="120"/>
        <w:ind w:left="1429" w:right="-284" w:hanging="357"/>
        <w:contextualSpacing w:val="0"/>
        <w:jc w:val="both"/>
        <w:rPr>
          <w:b/>
          <w:bCs/>
          <w:color w:val="000000" w:themeColor="text1"/>
          <w:szCs w:val="18"/>
        </w:rPr>
      </w:pPr>
      <w:r w:rsidRPr="00CE09C3">
        <w:rPr>
          <w:color w:val="000000" w:themeColor="text1"/>
          <w:szCs w:val="18"/>
        </w:rPr>
        <w:t>Obsługa prac planowanych;</w:t>
      </w:r>
    </w:p>
    <w:p w14:paraId="144761E7" w14:textId="08C6A213" w:rsidR="00CE09C3" w:rsidRPr="00CE09C3" w:rsidRDefault="00CE09C3" w:rsidP="00CE09C3">
      <w:pPr>
        <w:spacing w:after="0"/>
        <w:ind w:left="1074" w:right="-284"/>
        <w:jc w:val="both"/>
        <w:rPr>
          <w:b/>
          <w:bCs/>
          <w:color w:val="000000" w:themeColor="text1"/>
          <w:szCs w:val="18"/>
        </w:rPr>
      </w:pPr>
      <w:r w:rsidRPr="00CE09C3">
        <w:rPr>
          <w:color w:val="000000" w:themeColor="text1"/>
          <w:szCs w:val="18"/>
        </w:rPr>
        <w:t>wraz z logistyk</w:t>
      </w:r>
      <w:r w:rsidR="00B77F06">
        <w:rPr>
          <w:color w:val="000000" w:themeColor="text1"/>
          <w:szCs w:val="18"/>
        </w:rPr>
        <w:t>ą</w:t>
      </w:r>
      <w:r w:rsidRPr="00CE09C3">
        <w:rPr>
          <w:color w:val="000000" w:themeColor="text1"/>
          <w:szCs w:val="18"/>
        </w:rPr>
        <w:t xml:space="preserve"> magazynow</w:t>
      </w:r>
      <w:r w:rsidR="00B77F06">
        <w:rPr>
          <w:color w:val="000000" w:themeColor="text1"/>
          <w:szCs w:val="18"/>
        </w:rPr>
        <w:t>ą</w:t>
      </w:r>
      <w:r w:rsidRPr="00CE09C3">
        <w:rPr>
          <w:color w:val="000000" w:themeColor="text1"/>
          <w:szCs w:val="18"/>
        </w:rPr>
        <w:t xml:space="preserve"> części zapasowych/zamiennych.</w:t>
      </w:r>
    </w:p>
    <w:p w14:paraId="11838D20" w14:textId="77777777" w:rsidR="00CE09C3" w:rsidRPr="00CE09C3" w:rsidRDefault="00CE09C3" w:rsidP="00CE09C3">
      <w:pPr>
        <w:pStyle w:val="Akapitzlist"/>
        <w:numPr>
          <w:ilvl w:val="0"/>
          <w:numId w:val="24"/>
        </w:numPr>
        <w:spacing w:before="240" w:after="120"/>
        <w:ind w:left="714" w:right="-284" w:hanging="357"/>
        <w:contextualSpacing w:val="0"/>
        <w:jc w:val="both"/>
        <w:rPr>
          <w:b/>
          <w:bCs/>
          <w:color w:val="000000" w:themeColor="text1"/>
          <w:szCs w:val="18"/>
        </w:rPr>
      </w:pPr>
      <w:r w:rsidRPr="00CE09C3">
        <w:rPr>
          <w:b/>
          <w:bCs/>
          <w:color w:val="000000" w:themeColor="text1"/>
          <w:szCs w:val="18"/>
        </w:rPr>
        <w:t>Podział Zamówienia na części:</w:t>
      </w:r>
    </w:p>
    <w:p w14:paraId="7EC9AC8F" w14:textId="3D601B50" w:rsidR="00CE09C3" w:rsidRPr="00CE09C3" w:rsidRDefault="00CE09C3" w:rsidP="00CE09C3">
      <w:pPr>
        <w:pStyle w:val="Akapitzlist"/>
        <w:spacing w:before="240" w:after="120"/>
        <w:ind w:left="714" w:right="-284"/>
        <w:contextualSpacing w:val="0"/>
        <w:jc w:val="both"/>
        <w:rPr>
          <w:szCs w:val="18"/>
          <w:lang w:eastAsia="pl-PL"/>
        </w:rPr>
      </w:pPr>
      <w:r w:rsidRPr="00CE09C3">
        <w:rPr>
          <w:szCs w:val="18"/>
          <w:lang w:eastAsia="pl-PL"/>
        </w:rPr>
        <w:t xml:space="preserve">Zamawiający </w:t>
      </w:r>
      <w:r w:rsidRPr="00C036D1">
        <w:rPr>
          <w:b/>
          <w:bCs/>
          <w:szCs w:val="18"/>
          <w:lang w:eastAsia="pl-PL"/>
        </w:rPr>
        <w:t>nie przewiduje</w:t>
      </w:r>
      <w:r w:rsidRPr="00CE09C3">
        <w:rPr>
          <w:szCs w:val="18"/>
          <w:lang w:eastAsia="pl-PL"/>
        </w:rPr>
        <w:t xml:space="preserve"> podziału Zamówienia na części.</w:t>
      </w:r>
    </w:p>
    <w:p w14:paraId="19EDE309" w14:textId="769672FC" w:rsidR="00CE09C3" w:rsidRPr="00494C91" w:rsidRDefault="007E4D8A" w:rsidP="00CE09C3">
      <w:pPr>
        <w:pStyle w:val="Akapitzlist"/>
        <w:numPr>
          <w:ilvl w:val="0"/>
          <w:numId w:val="24"/>
        </w:numPr>
        <w:spacing w:before="240" w:after="120"/>
        <w:ind w:left="714" w:right="-284" w:hanging="357"/>
        <w:contextualSpacing w:val="0"/>
        <w:jc w:val="both"/>
        <w:rPr>
          <w:b/>
          <w:bCs/>
          <w:strike/>
          <w:color w:val="000000" w:themeColor="text1"/>
          <w:szCs w:val="18"/>
        </w:rPr>
      </w:pPr>
      <w:r w:rsidRPr="00494C91">
        <w:rPr>
          <w:b/>
          <w:bCs/>
          <w:color w:val="000000" w:themeColor="text1"/>
          <w:szCs w:val="18"/>
        </w:rPr>
        <w:t>Wykaz minimalnych wymagań dotyczących opisu przedmiotu Zamówienia lub realizacji Zamówienia niepodlegających negocjacjom, które muszą spełnić wszystkie Oferty:</w:t>
      </w:r>
    </w:p>
    <w:p w14:paraId="562B9820" w14:textId="77777777" w:rsidR="00CE09C3" w:rsidRPr="00CE09C3" w:rsidRDefault="00CE09C3" w:rsidP="00B77F06">
      <w:pPr>
        <w:pStyle w:val="Akapitzlist"/>
        <w:numPr>
          <w:ilvl w:val="1"/>
          <w:numId w:val="24"/>
        </w:numPr>
        <w:spacing w:after="120"/>
        <w:ind w:left="1071" w:right="-284" w:hanging="357"/>
        <w:contextualSpacing w:val="0"/>
        <w:jc w:val="both"/>
        <w:rPr>
          <w:rStyle w:val="Pogrubienie"/>
          <w:szCs w:val="18"/>
          <w:u w:val="single"/>
        </w:rPr>
      </w:pPr>
      <w:r w:rsidRPr="00CE09C3">
        <w:rPr>
          <w:rStyle w:val="Pogrubienie"/>
          <w:szCs w:val="18"/>
          <w:u w:val="single"/>
        </w:rPr>
        <w:t>Harmonogram:</w:t>
      </w:r>
    </w:p>
    <w:p w14:paraId="2117D1D5" w14:textId="77777777" w:rsidR="00B77F06" w:rsidRDefault="00B77F06" w:rsidP="00B77F06">
      <w:pPr>
        <w:pStyle w:val="Akapitzlist"/>
        <w:spacing w:after="120"/>
        <w:ind w:left="1072" w:right="-284"/>
        <w:contextualSpacing w:val="0"/>
        <w:jc w:val="both"/>
        <w:rPr>
          <w:rStyle w:val="Pogrubienie"/>
          <w:szCs w:val="18"/>
        </w:rPr>
      </w:pPr>
      <w:r w:rsidRPr="00B77F06">
        <w:rPr>
          <w:rStyle w:val="Pogrubienie"/>
          <w:szCs w:val="18"/>
        </w:rPr>
        <w:t>Umowa w zakresie Usługi Utrzymania będzie obowiązywała przez okres 5 lat. Szczegółowy harmonogram świadczenia Usługi Utrzymania będzie omówiony w trakcie negocjacji prowadzonych w ramach postępowania o udzielenie zamówienia publicznego.</w:t>
      </w:r>
    </w:p>
    <w:p w14:paraId="4F948319" w14:textId="7218162E" w:rsidR="00CE09C3" w:rsidRPr="00B77F06" w:rsidRDefault="00CE09C3" w:rsidP="00B77F06">
      <w:pPr>
        <w:pStyle w:val="Akapitzlist"/>
        <w:numPr>
          <w:ilvl w:val="1"/>
          <w:numId w:val="24"/>
        </w:numPr>
        <w:spacing w:after="120"/>
        <w:ind w:left="1072" w:right="-284"/>
        <w:contextualSpacing w:val="0"/>
        <w:jc w:val="both"/>
        <w:rPr>
          <w:rStyle w:val="Pogrubienie"/>
          <w:szCs w:val="18"/>
        </w:rPr>
      </w:pPr>
      <w:r w:rsidRPr="00B77F06">
        <w:rPr>
          <w:rStyle w:val="Pogrubienie"/>
          <w:szCs w:val="18"/>
          <w:u w:val="single"/>
        </w:rPr>
        <w:t>Dane ilościowe:</w:t>
      </w:r>
    </w:p>
    <w:p w14:paraId="0F763D7D" w14:textId="696A1E4F" w:rsidR="00CE09C3" w:rsidRPr="00CE09C3" w:rsidRDefault="00CE09C3" w:rsidP="00B77F06">
      <w:pPr>
        <w:pStyle w:val="Akapitzlist"/>
        <w:spacing w:after="120"/>
        <w:ind w:left="1072" w:right="-284"/>
        <w:contextualSpacing w:val="0"/>
        <w:jc w:val="both"/>
        <w:rPr>
          <w:rStyle w:val="Pogrubienie"/>
          <w:szCs w:val="18"/>
        </w:rPr>
      </w:pPr>
      <w:r w:rsidRPr="00CE09C3">
        <w:rPr>
          <w:rStyle w:val="Pogrubienie"/>
          <w:szCs w:val="18"/>
        </w:rPr>
        <w:t>Przewidywana ilość Obiektów na których świadczona będzie Usługą Utrzymania infrastruktury sieci LTE450:</w:t>
      </w:r>
    </w:p>
    <w:p w14:paraId="492CDE8D" w14:textId="77777777" w:rsidR="00CE09C3" w:rsidRPr="00CE09C3" w:rsidRDefault="00CE09C3" w:rsidP="00CE09C3">
      <w:pPr>
        <w:pStyle w:val="Akapitzlist"/>
        <w:spacing w:after="120"/>
        <w:ind w:left="1074" w:right="-284"/>
        <w:jc w:val="both"/>
        <w:rPr>
          <w:rStyle w:val="Pogrubienie"/>
          <w:b w:val="0"/>
          <w:bCs w:val="0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953"/>
      </w:tblGrid>
      <w:tr w:rsidR="00CE09C3" w:rsidRPr="00CE09C3" w14:paraId="1051A829" w14:textId="77777777" w:rsidTr="00CE09C3">
        <w:trPr>
          <w:jc w:val="center"/>
        </w:trPr>
        <w:tc>
          <w:tcPr>
            <w:tcW w:w="2946" w:type="dxa"/>
          </w:tcPr>
          <w:p w14:paraId="0FDE4762" w14:textId="77777777" w:rsidR="00CE09C3" w:rsidRPr="00CE09C3" w:rsidRDefault="00CE09C3" w:rsidP="00CB7292">
            <w:pPr>
              <w:pStyle w:val="Akapitzlist"/>
              <w:spacing w:after="120"/>
              <w:ind w:left="0" w:right="-284"/>
              <w:jc w:val="both"/>
              <w:rPr>
                <w:rStyle w:val="Pogrubienie"/>
                <w:rFonts w:asciiTheme="minorHAnsi" w:hAnsiTheme="minorHAnsi"/>
                <w:b w:val="0"/>
                <w:bCs w:val="0"/>
                <w:szCs w:val="18"/>
              </w:rPr>
            </w:pPr>
            <w:r w:rsidRPr="00CE09C3">
              <w:rPr>
                <w:rStyle w:val="Pogrubienie"/>
                <w:rFonts w:asciiTheme="minorHAnsi" w:hAnsiTheme="minorHAnsi"/>
                <w:szCs w:val="18"/>
              </w:rPr>
              <w:t>Liczba Obiektów</w:t>
            </w:r>
          </w:p>
        </w:tc>
        <w:tc>
          <w:tcPr>
            <w:tcW w:w="2953" w:type="dxa"/>
          </w:tcPr>
          <w:p w14:paraId="5D653FE9" w14:textId="77777777" w:rsidR="00CE09C3" w:rsidRPr="00CE09C3" w:rsidRDefault="00CE09C3" w:rsidP="00CB7292">
            <w:pPr>
              <w:pStyle w:val="Akapitzlist"/>
              <w:spacing w:after="120"/>
              <w:ind w:left="0" w:right="-284"/>
              <w:jc w:val="both"/>
              <w:rPr>
                <w:rStyle w:val="Pogrubienie"/>
                <w:rFonts w:asciiTheme="minorHAnsi" w:hAnsiTheme="minorHAnsi"/>
                <w:b w:val="0"/>
                <w:bCs w:val="0"/>
                <w:szCs w:val="18"/>
              </w:rPr>
            </w:pPr>
            <w:r w:rsidRPr="00CE09C3">
              <w:rPr>
                <w:rStyle w:val="Pogrubienie"/>
                <w:rFonts w:asciiTheme="minorHAnsi" w:hAnsiTheme="minorHAnsi"/>
                <w:szCs w:val="18"/>
              </w:rPr>
              <w:t>Obszar PGE Dystrybucja</w:t>
            </w:r>
          </w:p>
        </w:tc>
      </w:tr>
      <w:tr w:rsidR="00CE09C3" w:rsidRPr="00CE09C3" w14:paraId="3015CD97" w14:textId="77777777" w:rsidTr="00CE09C3">
        <w:trPr>
          <w:jc w:val="center"/>
        </w:trPr>
        <w:tc>
          <w:tcPr>
            <w:tcW w:w="2946" w:type="dxa"/>
            <w:shd w:val="clear" w:color="auto" w:fill="auto"/>
          </w:tcPr>
          <w:p w14:paraId="4307E4BF" w14:textId="77777777" w:rsidR="00CE09C3" w:rsidRPr="00CE09C3" w:rsidRDefault="00CE09C3" w:rsidP="00CB7292">
            <w:pPr>
              <w:pStyle w:val="Akapitzlist"/>
              <w:spacing w:after="120"/>
              <w:ind w:left="0" w:right="-284"/>
              <w:jc w:val="both"/>
              <w:rPr>
                <w:rStyle w:val="Pogrubienie"/>
                <w:rFonts w:asciiTheme="minorHAnsi" w:hAnsiTheme="minorHAnsi"/>
                <w:b w:val="0"/>
                <w:bCs w:val="0"/>
                <w:szCs w:val="18"/>
              </w:rPr>
            </w:pPr>
            <w:r w:rsidRPr="00CE09C3">
              <w:rPr>
                <w:rStyle w:val="Pogrubienie"/>
                <w:rFonts w:asciiTheme="minorHAnsi" w:hAnsiTheme="minorHAnsi"/>
                <w:szCs w:val="18"/>
              </w:rPr>
              <w:t>ok. 200 - 300</w:t>
            </w:r>
          </w:p>
        </w:tc>
        <w:tc>
          <w:tcPr>
            <w:tcW w:w="2953" w:type="dxa"/>
            <w:shd w:val="clear" w:color="auto" w:fill="auto"/>
          </w:tcPr>
          <w:p w14:paraId="20DF42E3" w14:textId="77777777" w:rsidR="00CE09C3" w:rsidRPr="00CE09C3" w:rsidRDefault="00CE09C3" w:rsidP="00CB7292">
            <w:pPr>
              <w:pStyle w:val="Akapitzlist"/>
              <w:spacing w:after="120"/>
              <w:ind w:left="0" w:right="-284"/>
              <w:jc w:val="both"/>
              <w:rPr>
                <w:rStyle w:val="Pogrubienie"/>
                <w:rFonts w:asciiTheme="minorHAnsi" w:hAnsiTheme="minorHAnsi"/>
                <w:b w:val="0"/>
                <w:bCs w:val="0"/>
                <w:szCs w:val="18"/>
              </w:rPr>
            </w:pPr>
            <w:r w:rsidRPr="00CE09C3">
              <w:rPr>
                <w:rStyle w:val="Pogrubienie"/>
                <w:rFonts w:asciiTheme="minorHAnsi" w:hAnsiTheme="minorHAnsi"/>
                <w:szCs w:val="18"/>
              </w:rPr>
              <w:t>ok. 40 - 60%</w:t>
            </w:r>
          </w:p>
        </w:tc>
      </w:tr>
    </w:tbl>
    <w:p w14:paraId="70409820" w14:textId="77777777" w:rsidR="00CE09C3" w:rsidRPr="00CE09C3" w:rsidRDefault="00CE09C3" w:rsidP="00CE09C3">
      <w:pPr>
        <w:spacing w:after="120"/>
        <w:ind w:right="-284"/>
        <w:jc w:val="both"/>
        <w:rPr>
          <w:rStyle w:val="Pogrubienie"/>
          <w:b w:val="0"/>
          <w:bCs w:val="0"/>
          <w:szCs w:val="18"/>
        </w:rPr>
      </w:pPr>
    </w:p>
    <w:p w14:paraId="7918FA9C" w14:textId="77777777" w:rsidR="00CE09C3" w:rsidRPr="00CE09C3" w:rsidRDefault="00CE09C3" w:rsidP="00CE09C3">
      <w:pPr>
        <w:pStyle w:val="Akapitzlist"/>
        <w:numPr>
          <w:ilvl w:val="1"/>
          <w:numId w:val="24"/>
        </w:numPr>
        <w:spacing w:before="120" w:after="120"/>
        <w:ind w:left="1071" w:right="-284" w:hanging="357"/>
        <w:contextualSpacing w:val="0"/>
        <w:jc w:val="both"/>
        <w:rPr>
          <w:rStyle w:val="Pogrubienie"/>
          <w:b w:val="0"/>
          <w:bCs w:val="0"/>
          <w:szCs w:val="18"/>
          <w:u w:val="single"/>
        </w:rPr>
      </w:pPr>
      <w:r w:rsidRPr="00CE09C3">
        <w:rPr>
          <w:rStyle w:val="Pogrubienie"/>
          <w:szCs w:val="18"/>
          <w:u w:val="single"/>
        </w:rPr>
        <w:t>Wymagania dla Wykonawcy:</w:t>
      </w:r>
    </w:p>
    <w:p w14:paraId="4E531D98" w14:textId="77777777" w:rsidR="00CE09C3" w:rsidRPr="00CE09C3" w:rsidRDefault="00CE09C3" w:rsidP="00B77F06">
      <w:pPr>
        <w:pStyle w:val="Akapitzlist"/>
        <w:numPr>
          <w:ilvl w:val="2"/>
          <w:numId w:val="24"/>
        </w:numPr>
        <w:spacing w:after="120"/>
        <w:ind w:left="1701" w:right="-284" w:hanging="635"/>
        <w:contextualSpacing w:val="0"/>
        <w:jc w:val="both"/>
        <w:rPr>
          <w:color w:val="000000" w:themeColor="text1"/>
          <w:szCs w:val="18"/>
        </w:rPr>
      </w:pPr>
      <w:r w:rsidRPr="00CE09C3">
        <w:rPr>
          <w:rFonts w:eastAsia="Calibri" w:cs="Calibri"/>
          <w:color w:val="000000" w:themeColor="text1"/>
          <w:szCs w:val="18"/>
          <w:lang w:eastAsia="pl-PL"/>
        </w:rPr>
        <w:t>Wykonawca musi przyjmować zgłoszenia prac oraz utrzymywać dedykowany numer kontaktowy w trybie 24/7 przez 365 dni w roku;</w:t>
      </w:r>
    </w:p>
    <w:p w14:paraId="65A331D9" w14:textId="77777777" w:rsidR="00CE09C3" w:rsidRPr="00CE09C3" w:rsidRDefault="00CE09C3" w:rsidP="00B77F06">
      <w:pPr>
        <w:pStyle w:val="Akapitzlist"/>
        <w:numPr>
          <w:ilvl w:val="2"/>
          <w:numId w:val="24"/>
        </w:numPr>
        <w:spacing w:after="120"/>
        <w:ind w:left="1701" w:right="-284" w:hanging="635"/>
        <w:contextualSpacing w:val="0"/>
        <w:jc w:val="both"/>
        <w:rPr>
          <w:color w:val="000000" w:themeColor="text1"/>
          <w:szCs w:val="18"/>
        </w:rPr>
      </w:pPr>
      <w:r w:rsidRPr="00CE09C3">
        <w:rPr>
          <w:rFonts w:eastAsia="Calibri" w:cs="Calibri"/>
          <w:color w:val="000000" w:themeColor="text1"/>
          <w:szCs w:val="18"/>
          <w:lang w:eastAsia="pl-PL"/>
        </w:rPr>
        <w:t>Wykonawca musi obsługiwać zgłoszenia prac zgodnie z czasem SLA ustalonym w trakcie postępowania zakupowego;</w:t>
      </w:r>
    </w:p>
    <w:p w14:paraId="40BC45AC" w14:textId="5FEA3E00" w:rsidR="00CE09C3" w:rsidRPr="00CE09C3" w:rsidRDefault="00CE09C3" w:rsidP="00B77F06">
      <w:pPr>
        <w:pStyle w:val="Akapitzlist"/>
        <w:numPr>
          <w:ilvl w:val="2"/>
          <w:numId w:val="24"/>
        </w:numPr>
        <w:spacing w:after="120"/>
        <w:ind w:left="1701" w:right="-284" w:hanging="635"/>
        <w:contextualSpacing w:val="0"/>
        <w:jc w:val="both"/>
        <w:rPr>
          <w:color w:val="000000" w:themeColor="text1"/>
          <w:szCs w:val="18"/>
        </w:rPr>
      </w:pPr>
      <w:r w:rsidRPr="00CE09C3">
        <w:rPr>
          <w:rFonts w:eastAsia="Calibri" w:cs="Calibri"/>
          <w:color w:val="000000" w:themeColor="text1"/>
          <w:szCs w:val="18"/>
          <w:lang w:eastAsia="pl-PL"/>
        </w:rPr>
        <w:lastRenderedPageBreak/>
        <w:t>Wykonawca musi posiadać personel o odpowiednich kwalifikacjach zawodowych</w:t>
      </w:r>
      <w:r>
        <w:rPr>
          <w:rFonts w:eastAsia="Calibri" w:cs="Calibri"/>
          <w:color w:val="000000" w:themeColor="text1"/>
          <w:szCs w:val="18"/>
          <w:lang w:eastAsia="pl-PL"/>
        </w:rPr>
        <w:br/>
      </w:r>
      <w:r w:rsidRPr="00CE09C3">
        <w:rPr>
          <w:rFonts w:eastAsia="Calibri" w:cs="Calibri"/>
          <w:color w:val="000000" w:themeColor="text1"/>
          <w:szCs w:val="18"/>
          <w:lang w:eastAsia="pl-PL"/>
        </w:rPr>
        <w:t>i uprawnieniach prawnie wymaganych dla poszczególnych rodzajów prac, z zachowaniem wymagań dotyczących bezpieczeństwa i higieny pracy oraz zgodnie z wymaganiami Zamawiającego;</w:t>
      </w:r>
    </w:p>
    <w:p w14:paraId="11C9AA49" w14:textId="77777777" w:rsidR="00CE09C3" w:rsidRPr="00CE09C3" w:rsidRDefault="00CE09C3" w:rsidP="00B77F06">
      <w:pPr>
        <w:pStyle w:val="Akapitzlist"/>
        <w:numPr>
          <w:ilvl w:val="2"/>
          <w:numId w:val="24"/>
        </w:numPr>
        <w:spacing w:after="120"/>
        <w:ind w:left="1701" w:right="-284" w:hanging="635"/>
        <w:contextualSpacing w:val="0"/>
        <w:jc w:val="both"/>
        <w:rPr>
          <w:color w:val="000000" w:themeColor="text1"/>
          <w:szCs w:val="18"/>
        </w:rPr>
      </w:pPr>
      <w:r w:rsidRPr="00CE09C3">
        <w:rPr>
          <w:color w:val="000000" w:themeColor="text1"/>
          <w:szCs w:val="18"/>
        </w:rPr>
        <w:t>Wykonawca musi posiadać dostęp do urządzeń i narzędzi niezbędnych do poprawnej realizacji Usługi Utrzymania oraz posiadać odpowiednie kwalifikacje do ich obsługi;</w:t>
      </w:r>
    </w:p>
    <w:p w14:paraId="00965AFC" w14:textId="77777777" w:rsidR="00CE09C3" w:rsidRPr="00CE09C3" w:rsidRDefault="00CE09C3" w:rsidP="00B77F06">
      <w:pPr>
        <w:pStyle w:val="Akapitzlist"/>
        <w:numPr>
          <w:ilvl w:val="2"/>
          <w:numId w:val="24"/>
        </w:numPr>
        <w:spacing w:after="120"/>
        <w:ind w:left="1701" w:right="-284" w:hanging="635"/>
        <w:contextualSpacing w:val="0"/>
        <w:jc w:val="both"/>
        <w:rPr>
          <w:color w:val="000000" w:themeColor="text1"/>
          <w:szCs w:val="18"/>
        </w:rPr>
      </w:pPr>
      <w:r w:rsidRPr="00CE09C3">
        <w:rPr>
          <w:color w:val="000000" w:themeColor="text1"/>
          <w:szCs w:val="18"/>
        </w:rPr>
        <w:t>Wykonawca musi mieć możliwość przechowywania oraz prowadzenia gospodarki magazynowej dla części zapasowych/zamiennych przekazanych przez Zamawiającego.</w:t>
      </w:r>
    </w:p>
    <w:p w14:paraId="232D2C52" w14:textId="77777777" w:rsidR="00CE09C3" w:rsidRPr="00CE09C3" w:rsidRDefault="00CE09C3" w:rsidP="00CE09C3">
      <w:pPr>
        <w:pStyle w:val="Akapitzlist"/>
        <w:numPr>
          <w:ilvl w:val="0"/>
          <w:numId w:val="24"/>
        </w:numPr>
        <w:spacing w:before="240" w:after="120"/>
        <w:ind w:left="714" w:right="-284" w:hanging="357"/>
        <w:contextualSpacing w:val="0"/>
        <w:jc w:val="both"/>
        <w:rPr>
          <w:b/>
          <w:bCs/>
          <w:color w:val="000000" w:themeColor="text1"/>
          <w:szCs w:val="18"/>
        </w:rPr>
      </w:pPr>
      <w:r w:rsidRPr="00CE09C3">
        <w:rPr>
          <w:b/>
          <w:bCs/>
          <w:color w:val="000000" w:themeColor="text1"/>
          <w:szCs w:val="18"/>
        </w:rPr>
        <w:t>Realizacja zamówienia:</w:t>
      </w:r>
    </w:p>
    <w:p w14:paraId="170A172A" w14:textId="77777777" w:rsidR="00CE09C3" w:rsidRPr="00CE09C3" w:rsidRDefault="00CE09C3" w:rsidP="00CE09C3">
      <w:pPr>
        <w:spacing w:after="0"/>
        <w:ind w:left="709" w:right="-284"/>
        <w:jc w:val="both"/>
        <w:rPr>
          <w:szCs w:val="18"/>
        </w:rPr>
      </w:pPr>
      <w:r w:rsidRPr="00CE09C3">
        <w:rPr>
          <w:color w:val="000000" w:themeColor="text1"/>
          <w:szCs w:val="18"/>
        </w:rPr>
        <w:t>W ramach realizacji Usługi Utrzymania, Zamawiający zakłada m.in. następujące zadania do wykonania przez Wykonawcę:</w:t>
      </w:r>
    </w:p>
    <w:p w14:paraId="79276F46" w14:textId="77777777" w:rsidR="00CE09C3" w:rsidRPr="00CE09C3" w:rsidRDefault="00CE09C3" w:rsidP="00CE09C3">
      <w:pPr>
        <w:pStyle w:val="Akapitzlist"/>
        <w:numPr>
          <w:ilvl w:val="1"/>
          <w:numId w:val="24"/>
        </w:numPr>
        <w:spacing w:before="120" w:after="120"/>
        <w:ind w:left="1134" w:right="-284" w:hanging="425"/>
        <w:contextualSpacing w:val="0"/>
        <w:jc w:val="both"/>
        <w:rPr>
          <w:szCs w:val="18"/>
        </w:rPr>
      </w:pPr>
      <w:r w:rsidRPr="00CE09C3">
        <w:rPr>
          <w:rFonts w:cs="Times New Roman"/>
          <w:szCs w:val="18"/>
        </w:rPr>
        <w:t xml:space="preserve">Obsługa prac awaryjnych na infrastrukturze sieci LTE450 zainstalowanej na Obiekcie w zakresie: </w:t>
      </w:r>
    </w:p>
    <w:p w14:paraId="78E4BDC9" w14:textId="77777777" w:rsidR="00CE09C3" w:rsidRPr="00CE09C3" w:rsidRDefault="00CE09C3" w:rsidP="00B77F06">
      <w:pPr>
        <w:pStyle w:val="Akapitzlist"/>
        <w:numPr>
          <w:ilvl w:val="2"/>
          <w:numId w:val="24"/>
        </w:numPr>
        <w:spacing w:before="120" w:after="120"/>
        <w:ind w:left="2279" w:right="-284"/>
        <w:contextualSpacing w:val="0"/>
        <w:jc w:val="both"/>
        <w:rPr>
          <w:szCs w:val="18"/>
        </w:rPr>
      </w:pPr>
      <w:r w:rsidRPr="00CE09C3">
        <w:rPr>
          <w:szCs w:val="18"/>
        </w:rPr>
        <w:t>Stacja Bazowa LTE450 wraz z infrastrukturą towarzyszącą, w tym:</w:t>
      </w:r>
    </w:p>
    <w:p w14:paraId="7A51B915" w14:textId="33EF87CC" w:rsidR="00CE09C3" w:rsidRPr="00CE09C3" w:rsidRDefault="00CE09C3" w:rsidP="00B77F06">
      <w:pPr>
        <w:pStyle w:val="Akapitzlist"/>
        <w:numPr>
          <w:ilvl w:val="0"/>
          <w:numId w:val="28"/>
        </w:numPr>
        <w:spacing w:before="120" w:after="120"/>
        <w:ind w:left="2279" w:right="-284"/>
        <w:contextualSpacing w:val="0"/>
        <w:jc w:val="both"/>
        <w:rPr>
          <w:szCs w:val="18"/>
        </w:rPr>
      </w:pPr>
      <w:r w:rsidRPr="00CE09C3">
        <w:rPr>
          <w:szCs w:val="18"/>
        </w:rPr>
        <w:t>Usuwanie uszkodzeń podzespołów/urządzeń infrastruktury sieci LTE450 zgodnie</w:t>
      </w:r>
      <w:r>
        <w:rPr>
          <w:szCs w:val="18"/>
        </w:rPr>
        <w:br/>
      </w:r>
      <w:r w:rsidRPr="00CE09C3">
        <w:rPr>
          <w:szCs w:val="18"/>
        </w:rPr>
        <w:t>z instrukcją producenta, wytycznymi, poleceniami Zamawiającego (m.in. wymiana modułów, anten, urządzeń);</w:t>
      </w:r>
    </w:p>
    <w:p w14:paraId="2C365E94" w14:textId="77777777" w:rsidR="00CE09C3" w:rsidRPr="00CE09C3" w:rsidRDefault="00CE09C3" w:rsidP="00B77F06">
      <w:pPr>
        <w:pStyle w:val="Akapitzlist"/>
        <w:numPr>
          <w:ilvl w:val="0"/>
          <w:numId w:val="28"/>
        </w:numPr>
        <w:spacing w:before="120" w:after="120"/>
        <w:ind w:left="2279" w:right="-284"/>
        <w:contextualSpacing w:val="0"/>
        <w:jc w:val="both"/>
        <w:rPr>
          <w:szCs w:val="18"/>
        </w:rPr>
      </w:pPr>
      <w:r w:rsidRPr="00CE09C3">
        <w:rPr>
          <w:szCs w:val="18"/>
        </w:rPr>
        <w:t>Usuwanie uszkodzeń części eksploatacyjnych urządzeń infrastruktury sieci LTE450 (m.in. naprawa izolacji, konektorów radiowych, opasek uziemiających);</w:t>
      </w:r>
    </w:p>
    <w:p w14:paraId="3CD728A9" w14:textId="77777777" w:rsidR="00CE09C3" w:rsidRPr="00CE09C3" w:rsidRDefault="00CE09C3" w:rsidP="00B77F06">
      <w:pPr>
        <w:pStyle w:val="Akapitzlist"/>
        <w:numPr>
          <w:ilvl w:val="0"/>
          <w:numId w:val="28"/>
        </w:numPr>
        <w:spacing w:before="120" w:after="120"/>
        <w:ind w:left="2279" w:right="-284"/>
        <w:contextualSpacing w:val="0"/>
        <w:jc w:val="both"/>
        <w:rPr>
          <w:szCs w:val="18"/>
        </w:rPr>
      </w:pPr>
      <w:r w:rsidRPr="00CE09C3">
        <w:rPr>
          <w:szCs w:val="18"/>
        </w:rPr>
        <w:t>Lokalne wsparcie dla Zamawiającego w usuwaniu uszkodzeń infrastruktury sieci LTE450, tzw. „zdalne ręce” (m.in. wgrywanie plików konfiguracyjnych, zmiana wersji oprogramowania na zlecenie Zamawiającego, zmiana sposobu wpięcia okablowania, lokalny restart urządzeń);</w:t>
      </w:r>
    </w:p>
    <w:p w14:paraId="253FAD85" w14:textId="77777777" w:rsidR="00CE09C3" w:rsidRPr="00CE09C3" w:rsidRDefault="00CE09C3" w:rsidP="00B77F06">
      <w:pPr>
        <w:pStyle w:val="Akapitzlist"/>
        <w:numPr>
          <w:ilvl w:val="0"/>
          <w:numId w:val="28"/>
        </w:numPr>
        <w:spacing w:before="120" w:after="120"/>
        <w:ind w:left="2279" w:right="-284"/>
        <w:contextualSpacing w:val="0"/>
        <w:jc w:val="both"/>
        <w:rPr>
          <w:szCs w:val="18"/>
        </w:rPr>
      </w:pPr>
      <w:r w:rsidRPr="00CE09C3">
        <w:rPr>
          <w:szCs w:val="18"/>
        </w:rPr>
        <w:t>Naprawa lub wymiana okablowania wewnętrznego i zewnętrznego;</w:t>
      </w:r>
    </w:p>
    <w:p w14:paraId="16F07DCB" w14:textId="77777777" w:rsidR="00CE09C3" w:rsidRPr="00CE09C3" w:rsidRDefault="00CE09C3" w:rsidP="00B77F06">
      <w:pPr>
        <w:pStyle w:val="Akapitzlist"/>
        <w:numPr>
          <w:ilvl w:val="0"/>
          <w:numId w:val="28"/>
        </w:numPr>
        <w:spacing w:before="120" w:after="120"/>
        <w:ind w:left="2279" w:right="-284"/>
        <w:contextualSpacing w:val="0"/>
        <w:jc w:val="both"/>
        <w:rPr>
          <w:szCs w:val="18"/>
        </w:rPr>
      </w:pPr>
      <w:r w:rsidRPr="00CE09C3">
        <w:rPr>
          <w:szCs w:val="18"/>
        </w:rPr>
        <w:t>Usuwanie uszkodzeń systemów wentylacyjnych oraz ogrzewania, zainstalowanych wewnątrz szafy telekomunikacyjnej;</w:t>
      </w:r>
    </w:p>
    <w:p w14:paraId="23168A3F" w14:textId="77777777" w:rsidR="00CE09C3" w:rsidRPr="00CE09C3" w:rsidRDefault="00CE09C3" w:rsidP="00B77F06">
      <w:pPr>
        <w:pStyle w:val="Akapitzlist"/>
        <w:numPr>
          <w:ilvl w:val="0"/>
          <w:numId w:val="28"/>
        </w:numPr>
        <w:spacing w:before="120" w:after="120"/>
        <w:ind w:left="2279" w:right="-284"/>
        <w:contextualSpacing w:val="0"/>
        <w:jc w:val="both"/>
        <w:rPr>
          <w:szCs w:val="18"/>
        </w:rPr>
      </w:pPr>
      <w:r w:rsidRPr="00CE09C3">
        <w:rPr>
          <w:szCs w:val="18"/>
        </w:rPr>
        <w:t>Identyfikacja i usuwanie uszkodzeń systemów antenowych wraz z wykonaniem pomiarów;</w:t>
      </w:r>
    </w:p>
    <w:p w14:paraId="32C260E3" w14:textId="77777777" w:rsidR="00CE09C3" w:rsidRPr="00CE09C3" w:rsidRDefault="00CE09C3" w:rsidP="00B77F06">
      <w:pPr>
        <w:pStyle w:val="Akapitzlist"/>
        <w:numPr>
          <w:ilvl w:val="0"/>
          <w:numId w:val="28"/>
        </w:numPr>
        <w:spacing w:before="120" w:after="120"/>
        <w:ind w:left="2279" w:right="-284"/>
        <w:contextualSpacing w:val="0"/>
        <w:jc w:val="both"/>
        <w:rPr>
          <w:szCs w:val="18"/>
        </w:rPr>
      </w:pPr>
      <w:r w:rsidRPr="00CE09C3">
        <w:rPr>
          <w:szCs w:val="18"/>
        </w:rPr>
        <w:t>Identyfikacja i usuwanie uszkodzeń na podstawie zgłoszeń związanych z pogorszeniem jakości usług i statystyk;</w:t>
      </w:r>
    </w:p>
    <w:p w14:paraId="660BC1AC" w14:textId="77777777" w:rsidR="00CE09C3" w:rsidRPr="00CE09C3" w:rsidRDefault="00CE09C3" w:rsidP="00B77F06">
      <w:pPr>
        <w:pStyle w:val="Akapitzlist"/>
        <w:numPr>
          <w:ilvl w:val="2"/>
          <w:numId w:val="24"/>
        </w:numPr>
        <w:spacing w:before="120" w:after="120"/>
        <w:ind w:left="2279" w:right="-284"/>
        <w:contextualSpacing w:val="0"/>
        <w:jc w:val="both"/>
        <w:rPr>
          <w:szCs w:val="18"/>
        </w:rPr>
      </w:pPr>
      <w:r w:rsidRPr="00CE09C3">
        <w:rPr>
          <w:szCs w:val="18"/>
        </w:rPr>
        <w:t>Infrastruktura teletransmisyjna, w tym:</w:t>
      </w:r>
    </w:p>
    <w:p w14:paraId="6C11E230" w14:textId="77777777" w:rsidR="00CE09C3" w:rsidRPr="00CE09C3" w:rsidRDefault="00CE09C3" w:rsidP="00B77F06">
      <w:pPr>
        <w:pStyle w:val="Akapitzlist"/>
        <w:numPr>
          <w:ilvl w:val="0"/>
          <w:numId w:val="28"/>
        </w:numPr>
        <w:spacing w:before="120" w:after="120"/>
        <w:ind w:left="2279" w:right="-284"/>
        <w:contextualSpacing w:val="0"/>
        <w:jc w:val="both"/>
        <w:rPr>
          <w:szCs w:val="18"/>
        </w:rPr>
      </w:pPr>
      <w:r w:rsidRPr="00CE09C3">
        <w:rPr>
          <w:szCs w:val="18"/>
        </w:rPr>
        <w:t>Diagnostyka oraz usuwanie uszkodzeń systemów teletransmisyjnych światłowodowych wraz z niezbędnymi wymianami/zamianami podzespołów infrastruktury sieci teletransmisyjnej LTE450;</w:t>
      </w:r>
    </w:p>
    <w:p w14:paraId="051F2B33" w14:textId="77777777" w:rsidR="00CE09C3" w:rsidRPr="00CE09C3" w:rsidRDefault="00CE09C3" w:rsidP="00B77F06">
      <w:pPr>
        <w:pStyle w:val="Akapitzlist"/>
        <w:numPr>
          <w:ilvl w:val="0"/>
          <w:numId w:val="28"/>
        </w:numPr>
        <w:spacing w:before="120" w:after="120"/>
        <w:ind w:left="2279" w:right="-284"/>
        <w:contextualSpacing w:val="0"/>
        <w:jc w:val="both"/>
        <w:rPr>
          <w:szCs w:val="18"/>
        </w:rPr>
      </w:pPr>
      <w:r w:rsidRPr="00CE09C3">
        <w:rPr>
          <w:szCs w:val="18"/>
        </w:rPr>
        <w:t>Diagnostyka oraz usuwanie uszkodzeń systemów teletransmisyjnych radioliniowych wraz z niezbędnymi wymianami/zamianami podzespołów infrastruktury sieci teletransmisyjnej LTE450;</w:t>
      </w:r>
    </w:p>
    <w:p w14:paraId="17C8FC67" w14:textId="77777777" w:rsidR="00CE09C3" w:rsidRPr="00CE09C3" w:rsidRDefault="00CE09C3" w:rsidP="00B77F06">
      <w:pPr>
        <w:pStyle w:val="Akapitzlist"/>
        <w:numPr>
          <w:ilvl w:val="2"/>
          <w:numId w:val="24"/>
        </w:numPr>
        <w:spacing w:before="120" w:after="120"/>
        <w:ind w:left="2279" w:right="-284"/>
        <w:contextualSpacing w:val="0"/>
        <w:jc w:val="both"/>
        <w:rPr>
          <w:szCs w:val="18"/>
        </w:rPr>
      </w:pPr>
      <w:r w:rsidRPr="00CE09C3">
        <w:rPr>
          <w:szCs w:val="18"/>
        </w:rPr>
        <w:t>Infrastruktura zasilania podstawowego i awaryjnego, w tym:</w:t>
      </w:r>
    </w:p>
    <w:p w14:paraId="1487A9BA" w14:textId="41954576" w:rsidR="00CE09C3" w:rsidRPr="00CE09C3" w:rsidRDefault="00CE09C3" w:rsidP="00B77F06">
      <w:pPr>
        <w:pStyle w:val="Akapitzlist"/>
        <w:numPr>
          <w:ilvl w:val="0"/>
          <w:numId w:val="29"/>
        </w:numPr>
        <w:spacing w:before="120" w:after="120"/>
        <w:ind w:left="2279" w:right="-284"/>
        <w:contextualSpacing w:val="0"/>
        <w:jc w:val="both"/>
        <w:rPr>
          <w:szCs w:val="18"/>
        </w:rPr>
      </w:pPr>
      <w:r w:rsidRPr="00CE09C3">
        <w:rPr>
          <w:szCs w:val="18"/>
        </w:rPr>
        <w:t>Usuwanie uszkodzeń podzespołów/urządzeń infrastruktury zasilania podstawowego</w:t>
      </w:r>
      <w:r>
        <w:rPr>
          <w:szCs w:val="18"/>
        </w:rPr>
        <w:br/>
      </w:r>
      <w:r w:rsidRPr="00CE09C3">
        <w:rPr>
          <w:szCs w:val="18"/>
        </w:rPr>
        <w:t>i awaryjnego zgodnie z instrukcją producenta, wytycznymi, poleceniami Zamawiającego (m.in. wymiana modułów prostownikowych, akumulatorów, zabezpieczeń elektrycznych);</w:t>
      </w:r>
    </w:p>
    <w:p w14:paraId="338701CA" w14:textId="27FB844D" w:rsidR="00CE09C3" w:rsidRPr="00CE09C3" w:rsidRDefault="00CE09C3" w:rsidP="00B77F06">
      <w:pPr>
        <w:pStyle w:val="Akapitzlist"/>
        <w:numPr>
          <w:ilvl w:val="0"/>
          <w:numId w:val="29"/>
        </w:numPr>
        <w:spacing w:before="120" w:after="120"/>
        <w:ind w:left="2279" w:right="-284"/>
        <w:contextualSpacing w:val="0"/>
        <w:jc w:val="both"/>
        <w:rPr>
          <w:szCs w:val="18"/>
        </w:rPr>
      </w:pPr>
      <w:r w:rsidRPr="00CE09C3">
        <w:rPr>
          <w:szCs w:val="18"/>
        </w:rPr>
        <w:t>Usuwanie uszkodzeń części eksploatacyjnych zasilania podstawowego i awaryjnego</w:t>
      </w:r>
      <w:r>
        <w:rPr>
          <w:szCs w:val="18"/>
        </w:rPr>
        <w:br/>
      </w:r>
      <w:r w:rsidRPr="00CE09C3">
        <w:rPr>
          <w:szCs w:val="18"/>
        </w:rPr>
        <w:t>w tym usuwanie uszkodzeń okablowania oraz wykonywanie niezbędnych pomiarów elektrycznych;</w:t>
      </w:r>
    </w:p>
    <w:p w14:paraId="5D5C6538" w14:textId="77777777" w:rsidR="00CE09C3" w:rsidRPr="00CE09C3" w:rsidRDefault="00CE09C3" w:rsidP="00B77F06">
      <w:pPr>
        <w:pStyle w:val="Akapitzlist"/>
        <w:numPr>
          <w:ilvl w:val="0"/>
          <w:numId w:val="29"/>
        </w:numPr>
        <w:spacing w:before="120" w:after="120"/>
        <w:ind w:left="2279" w:right="-284"/>
        <w:contextualSpacing w:val="0"/>
        <w:jc w:val="both"/>
        <w:rPr>
          <w:szCs w:val="18"/>
        </w:rPr>
      </w:pPr>
      <w:r w:rsidRPr="00CE09C3">
        <w:rPr>
          <w:szCs w:val="18"/>
        </w:rPr>
        <w:t>Awaryjne zasilanie urządzeń na Obiekcie;</w:t>
      </w:r>
    </w:p>
    <w:p w14:paraId="4C53755E" w14:textId="77777777" w:rsidR="00CE09C3" w:rsidRPr="00CE09C3" w:rsidRDefault="00CE09C3" w:rsidP="00CE09C3">
      <w:pPr>
        <w:pStyle w:val="Akapitzlist"/>
        <w:numPr>
          <w:ilvl w:val="1"/>
          <w:numId w:val="24"/>
        </w:numPr>
        <w:spacing w:before="120" w:after="120"/>
        <w:ind w:left="1071" w:right="-284" w:hanging="357"/>
        <w:contextualSpacing w:val="0"/>
        <w:jc w:val="both"/>
        <w:rPr>
          <w:szCs w:val="18"/>
        </w:rPr>
      </w:pPr>
      <w:r w:rsidRPr="00CE09C3">
        <w:rPr>
          <w:szCs w:val="18"/>
        </w:rPr>
        <w:t>Obsługa prac planowanych, w tym:</w:t>
      </w:r>
    </w:p>
    <w:p w14:paraId="177E76D5" w14:textId="77777777" w:rsidR="00B77F06" w:rsidRPr="00B77F06" w:rsidRDefault="00B77F06" w:rsidP="00B77F06">
      <w:pPr>
        <w:pStyle w:val="Akapitzlist"/>
        <w:numPr>
          <w:ilvl w:val="0"/>
          <w:numId w:val="25"/>
        </w:numPr>
        <w:spacing w:before="120" w:after="120" w:line="259" w:lineRule="auto"/>
        <w:ind w:left="2410" w:hanging="425"/>
        <w:jc w:val="both"/>
        <w:rPr>
          <w:rFonts w:cs="Times New Roman"/>
          <w:szCs w:val="18"/>
        </w:rPr>
      </w:pPr>
      <w:r w:rsidRPr="00B77F06">
        <w:rPr>
          <w:rFonts w:cs="Times New Roman"/>
          <w:szCs w:val="18"/>
        </w:rPr>
        <w:t>Wykonywanie przeglądów okresowych rocznych;</w:t>
      </w:r>
    </w:p>
    <w:p w14:paraId="69A19654" w14:textId="77777777" w:rsidR="00B77F06" w:rsidRPr="00B77F06" w:rsidRDefault="00B77F06" w:rsidP="00B77F06">
      <w:pPr>
        <w:pStyle w:val="Akapitzlist"/>
        <w:numPr>
          <w:ilvl w:val="0"/>
          <w:numId w:val="25"/>
        </w:numPr>
        <w:spacing w:before="120" w:after="120" w:line="259" w:lineRule="auto"/>
        <w:ind w:left="2410" w:hanging="425"/>
        <w:jc w:val="both"/>
        <w:rPr>
          <w:rFonts w:cs="Times New Roman"/>
          <w:szCs w:val="18"/>
        </w:rPr>
      </w:pPr>
      <w:r w:rsidRPr="00B77F06">
        <w:rPr>
          <w:rFonts w:cs="Times New Roman"/>
          <w:szCs w:val="18"/>
        </w:rPr>
        <w:t>Wykonywanie przeglądów 5cio letnich na Obiektach Własnych Zamawiającego;</w:t>
      </w:r>
    </w:p>
    <w:p w14:paraId="77110342" w14:textId="77777777" w:rsidR="00B77F06" w:rsidRPr="00B77F06" w:rsidRDefault="00B77F06" w:rsidP="00B77F06">
      <w:pPr>
        <w:pStyle w:val="Akapitzlist"/>
        <w:numPr>
          <w:ilvl w:val="0"/>
          <w:numId w:val="25"/>
        </w:numPr>
        <w:spacing w:before="120" w:after="120" w:line="259" w:lineRule="auto"/>
        <w:ind w:left="2410" w:hanging="425"/>
        <w:jc w:val="both"/>
        <w:rPr>
          <w:rFonts w:cs="Times New Roman"/>
          <w:szCs w:val="18"/>
        </w:rPr>
      </w:pPr>
      <w:r w:rsidRPr="00B77F06">
        <w:rPr>
          <w:rFonts w:cs="Times New Roman"/>
          <w:szCs w:val="18"/>
        </w:rPr>
        <w:t>Wykonywania pomiarów PEM BHP (natężenia pola elektromagnetycznego dla celów BHP).</w:t>
      </w:r>
    </w:p>
    <w:p w14:paraId="62B6E6A6" w14:textId="77777777" w:rsidR="00B77F06" w:rsidRPr="00B77F06" w:rsidRDefault="00B77F06" w:rsidP="00B77F06">
      <w:pPr>
        <w:pStyle w:val="Akapitzlist"/>
        <w:numPr>
          <w:ilvl w:val="0"/>
          <w:numId w:val="25"/>
        </w:numPr>
        <w:spacing w:before="120" w:after="120" w:line="259" w:lineRule="auto"/>
        <w:ind w:left="2410" w:hanging="425"/>
        <w:jc w:val="both"/>
        <w:rPr>
          <w:rFonts w:cs="Times New Roman"/>
          <w:szCs w:val="18"/>
        </w:rPr>
      </w:pPr>
      <w:r w:rsidRPr="00B77F06">
        <w:rPr>
          <w:rFonts w:cs="Times New Roman"/>
          <w:szCs w:val="18"/>
        </w:rPr>
        <w:t>Zasilanie urządzeń infrastruktury sieci LTE450 agregatem prądotwórczym;</w:t>
      </w:r>
    </w:p>
    <w:p w14:paraId="1DBB48E5" w14:textId="77777777" w:rsidR="00B77F06" w:rsidRPr="00B77F06" w:rsidRDefault="00B77F06" w:rsidP="00B77F06">
      <w:pPr>
        <w:pStyle w:val="Akapitzlist"/>
        <w:numPr>
          <w:ilvl w:val="0"/>
          <w:numId w:val="25"/>
        </w:numPr>
        <w:spacing w:before="120" w:after="120" w:line="259" w:lineRule="auto"/>
        <w:ind w:left="2410" w:hanging="425"/>
        <w:jc w:val="both"/>
        <w:rPr>
          <w:rFonts w:cs="Times New Roman"/>
          <w:szCs w:val="18"/>
        </w:rPr>
      </w:pPr>
      <w:r w:rsidRPr="00B77F06">
        <w:rPr>
          <w:rFonts w:cs="Times New Roman"/>
          <w:szCs w:val="18"/>
        </w:rPr>
        <w:t>Asysta techniczna na Obiekcie;</w:t>
      </w:r>
    </w:p>
    <w:p w14:paraId="34E843D2" w14:textId="77777777" w:rsidR="00B77F06" w:rsidRPr="00B77F06" w:rsidRDefault="00B77F06" w:rsidP="00B77F06">
      <w:pPr>
        <w:pStyle w:val="Akapitzlist"/>
        <w:numPr>
          <w:ilvl w:val="0"/>
          <w:numId w:val="25"/>
        </w:numPr>
        <w:spacing w:before="120" w:after="120" w:line="259" w:lineRule="auto"/>
        <w:ind w:left="2410" w:hanging="425"/>
        <w:jc w:val="both"/>
        <w:rPr>
          <w:rFonts w:cs="Times New Roman"/>
          <w:szCs w:val="18"/>
        </w:rPr>
      </w:pPr>
      <w:r w:rsidRPr="00B77F06">
        <w:rPr>
          <w:rFonts w:cs="Times New Roman"/>
          <w:szCs w:val="18"/>
        </w:rPr>
        <w:t>Wykonywanie dodatkowych przeglądów oraz pomiarów PEM BHP na zlecenie Zamawiającego;</w:t>
      </w:r>
    </w:p>
    <w:p w14:paraId="4D7EA5D5" w14:textId="77777777" w:rsidR="00B77F06" w:rsidRPr="00B77F06" w:rsidRDefault="00B77F06" w:rsidP="00B77F06">
      <w:pPr>
        <w:pStyle w:val="Akapitzlist"/>
        <w:numPr>
          <w:ilvl w:val="0"/>
          <w:numId w:val="25"/>
        </w:numPr>
        <w:spacing w:before="120" w:after="120" w:line="259" w:lineRule="auto"/>
        <w:ind w:left="2410" w:hanging="425"/>
        <w:jc w:val="both"/>
        <w:rPr>
          <w:rFonts w:cs="Times New Roman"/>
          <w:szCs w:val="18"/>
        </w:rPr>
      </w:pPr>
      <w:r w:rsidRPr="00B77F06">
        <w:rPr>
          <w:rFonts w:cs="Times New Roman"/>
          <w:szCs w:val="18"/>
        </w:rPr>
        <w:t>Instalacja drobna (np. instalacja bezpiecznika, instalacja czujnika, instalacja etykiet opisowych;</w:t>
      </w:r>
    </w:p>
    <w:p w14:paraId="0EACAE5B" w14:textId="77777777" w:rsidR="00B77F06" w:rsidRPr="00B77F06" w:rsidRDefault="00B77F06" w:rsidP="00B77F06">
      <w:pPr>
        <w:pStyle w:val="Akapitzlist"/>
        <w:numPr>
          <w:ilvl w:val="0"/>
          <w:numId w:val="25"/>
        </w:numPr>
        <w:spacing w:before="120" w:after="120" w:line="259" w:lineRule="auto"/>
        <w:ind w:left="2410" w:hanging="425"/>
        <w:jc w:val="both"/>
        <w:rPr>
          <w:rFonts w:cs="Times New Roman"/>
          <w:szCs w:val="18"/>
        </w:rPr>
      </w:pPr>
      <w:r w:rsidRPr="00B77F06">
        <w:rPr>
          <w:rFonts w:cs="Times New Roman"/>
          <w:szCs w:val="18"/>
        </w:rPr>
        <w:t>Naprawa instalacji elektrycznej (np. naprawa WLZ, wymiana rozdzielnicy, wymiana kabla);</w:t>
      </w:r>
    </w:p>
    <w:p w14:paraId="11A98199" w14:textId="77777777" w:rsidR="00B77F06" w:rsidRPr="00B77F06" w:rsidRDefault="00B77F06" w:rsidP="00B77F06">
      <w:pPr>
        <w:pStyle w:val="Akapitzlist"/>
        <w:numPr>
          <w:ilvl w:val="0"/>
          <w:numId w:val="25"/>
        </w:numPr>
        <w:spacing w:before="120" w:after="120" w:line="259" w:lineRule="auto"/>
        <w:ind w:left="2410" w:hanging="425"/>
        <w:jc w:val="both"/>
        <w:rPr>
          <w:rFonts w:cs="Times New Roman"/>
          <w:szCs w:val="18"/>
        </w:rPr>
      </w:pPr>
      <w:r w:rsidRPr="00B77F06">
        <w:rPr>
          <w:rFonts w:cs="Times New Roman"/>
          <w:szCs w:val="18"/>
        </w:rPr>
        <w:t>Wykonanie specjalistycznych pomiarów elektrycznych (np. pomiary uziemienia, impedancji pętli zwarcia, rezystancji izolacji przewodów elektrycznych);</w:t>
      </w:r>
    </w:p>
    <w:p w14:paraId="2EDD8853" w14:textId="77777777" w:rsidR="00B77F06" w:rsidRPr="00B77F06" w:rsidRDefault="00B77F06" w:rsidP="00B77F06">
      <w:pPr>
        <w:pStyle w:val="Akapitzlist"/>
        <w:numPr>
          <w:ilvl w:val="0"/>
          <w:numId w:val="25"/>
        </w:numPr>
        <w:spacing w:before="120" w:after="120" w:line="259" w:lineRule="auto"/>
        <w:ind w:left="2410" w:hanging="425"/>
        <w:jc w:val="both"/>
        <w:rPr>
          <w:rFonts w:cs="Times New Roman"/>
          <w:szCs w:val="18"/>
        </w:rPr>
      </w:pPr>
      <w:r w:rsidRPr="00B77F06">
        <w:rPr>
          <w:rFonts w:cs="Times New Roman"/>
          <w:szCs w:val="18"/>
        </w:rPr>
        <w:t>Inne prace nie wchodzące w zakres prac awaryjnych, zlecane przez Zamawiającego.</w:t>
      </w:r>
    </w:p>
    <w:p w14:paraId="65A0FD84" w14:textId="77777777" w:rsidR="00CE09C3" w:rsidRPr="00CE09C3" w:rsidRDefault="00CE09C3" w:rsidP="00CE09C3">
      <w:pPr>
        <w:pStyle w:val="Akapitzlist"/>
        <w:numPr>
          <w:ilvl w:val="1"/>
          <w:numId w:val="24"/>
        </w:numPr>
        <w:spacing w:before="240" w:after="120"/>
        <w:ind w:left="1134" w:right="-284" w:hanging="425"/>
        <w:contextualSpacing w:val="0"/>
        <w:jc w:val="both"/>
        <w:rPr>
          <w:szCs w:val="18"/>
        </w:rPr>
      </w:pPr>
      <w:r w:rsidRPr="00CE09C3">
        <w:rPr>
          <w:szCs w:val="18"/>
        </w:rPr>
        <w:t>Logistyka magazynowa, w tym:</w:t>
      </w:r>
    </w:p>
    <w:p w14:paraId="6C2A9E6C" w14:textId="77777777" w:rsidR="00CE09C3" w:rsidRPr="00CE09C3" w:rsidRDefault="00CE09C3" w:rsidP="00A253C9">
      <w:pPr>
        <w:pStyle w:val="Akapitzlist"/>
        <w:numPr>
          <w:ilvl w:val="0"/>
          <w:numId w:val="30"/>
        </w:numPr>
        <w:spacing w:after="120"/>
        <w:ind w:left="2410" w:right="-284" w:hanging="425"/>
        <w:contextualSpacing w:val="0"/>
        <w:rPr>
          <w:szCs w:val="18"/>
        </w:rPr>
      </w:pPr>
      <w:r w:rsidRPr="00CE09C3">
        <w:rPr>
          <w:szCs w:val="18"/>
        </w:rPr>
        <w:t xml:space="preserve">Prowadzenie </w:t>
      </w:r>
      <w:r w:rsidRPr="00CE09C3">
        <w:rPr>
          <w:bCs/>
          <w:szCs w:val="18"/>
          <w:lang w:eastAsia="pl-PL"/>
        </w:rPr>
        <w:t xml:space="preserve">gospodarki magazynowej polegającej na przechowywaniu części zapasowych/zamiennych składników infrastruktury sieci LTE450; </w:t>
      </w:r>
    </w:p>
    <w:p w14:paraId="3A0C7D89" w14:textId="77777777" w:rsidR="00CE09C3" w:rsidRPr="00CE09C3" w:rsidRDefault="00CE09C3" w:rsidP="00A253C9">
      <w:pPr>
        <w:pStyle w:val="Akapitzlist"/>
        <w:numPr>
          <w:ilvl w:val="0"/>
          <w:numId w:val="30"/>
        </w:numPr>
        <w:spacing w:after="120"/>
        <w:ind w:left="2410" w:right="-284" w:hanging="425"/>
        <w:contextualSpacing w:val="0"/>
        <w:rPr>
          <w:szCs w:val="18"/>
        </w:rPr>
      </w:pPr>
      <w:r w:rsidRPr="00CE09C3">
        <w:rPr>
          <w:bCs/>
          <w:szCs w:val="18"/>
          <w:lang w:eastAsia="pl-PL"/>
        </w:rPr>
        <w:t xml:space="preserve">Monitorowanie i raportowanie stanu magazynowego Zamawiającemu; </w:t>
      </w:r>
    </w:p>
    <w:p w14:paraId="78DB9EB0" w14:textId="1559E348" w:rsidR="00CE09C3" w:rsidRPr="00B77F06" w:rsidRDefault="00CE09C3" w:rsidP="00A253C9">
      <w:pPr>
        <w:pStyle w:val="Akapitzlist"/>
        <w:numPr>
          <w:ilvl w:val="0"/>
          <w:numId w:val="30"/>
        </w:numPr>
        <w:spacing w:after="120"/>
        <w:ind w:left="2410" w:right="-284" w:hanging="425"/>
        <w:contextualSpacing w:val="0"/>
        <w:rPr>
          <w:szCs w:val="18"/>
        </w:rPr>
      </w:pPr>
      <w:r w:rsidRPr="00CE09C3">
        <w:rPr>
          <w:bCs/>
          <w:szCs w:val="18"/>
          <w:lang w:eastAsia="pl-PL"/>
        </w:rPr>
        <w:t>Realizowanie wymian uszkodzonych elementów w imieniu Zamawiającego bezpośrednio</w:t>
      </w:r>
      <w:r w:rsidR="00A253C9">
        <w:rPr>
          <w:bCs/>
          <w:szCs w:val="18"/>
          <w:lang w:eastAsia="pl-PL"/>
        </w:rPr>
        <w:t xml:space="preserve"> </w:t>
      </w:r>
      <w:r w:rsidRPr="00CE09C3">
        <w:rPr>
          <w:bCs/>
          <w:szCs w:val="18"/>
          <w:lang w:eastAsia="pl-PL"/>
        </w:rPr>
        <w:t>z ich dostawcą w ramach napraw gwarancyjnych</w:t>
      </w:r>
      <w:r w:rsidRPr="00CE09C3">
        <w:rPr>
          <w:szCs w:val="18"/>
        </w:rPr>
        <w:t>.</w:t>
      </w:r>
    </w:p>
    <w:p w14:paraId="1C63B61C" w14:textId="77777777" w:rsidR="00CE09C3" w:rsidRPr="00CE09C3" w:rsidRDefault="00CE09C3" w:rsidP="00CE09C3">
      <w:pPr>
        <w:pStyle w:val="Akapitzlist"/>
        <w:numPr>
          <w:ilvl w:val="0"/>
          <w:numId w:val="24"/>
        </w:numPr>
        <w:spacing w:before="240" w:after="120"/>
        <w:ind w:left="714" w:right="-284" w:hanging="357"/>
        <w:contextualSpacing w:val="0"/>
        <w:jc w:val="both"/>
        <w:rPr>
          <w:b/>
          <w:bCs/>
          <w:color w:val="000000" w:themeColor="text1"/>
          <w:szCs w:val="18"/>
        </w:rPr>
      </w:pPr>
      <w:r w:rsidRPr="00CE09C3">
        <w:rPr>
          <w:b/>
          <w:bCs/>
          <w:color w:val="000000" w:themeColor="text1"/>
          <w:szCs w:val="18"/>
        </w:rPr>
        <w:t>Prawo opcji:</w:t>
      </w:r>
    </w:p>
    <w:p w14:paraId="384E0080" w14:textId="77777777" w:rsidR="00CE09C3" w:rsidRPr="00CE09C3" w:rsidRDefault="00CE09C3" w:rsidP="00CE09C3">
      <w:pPr>
        <w:spacing w:before="240" w:after="120"/>
        <w:ind w:left="360" w:right="-284" w:firstLine="348"/>
        <w:jc w:val="both"/>
        <w:rPr>
          <w:bCs/>
          <w:color w:val="000000" w:themeColor="text1"/>
          <w:szCs w:val="18"/>
        </w:rPr>
      </w:pPr>
      <w:r w:rsidRPr="00CE09C3">
        <w:rPr>
          <w:bCs/>
          <w:color w:val="000000" w:themeColor="text1"/>
          <w:szCs w:val="18"/>
        </w:rPr>
        <w:t>Zamawiający przewiduje możliwość uwzględniania prawa opcji w zakresie:</w:t>
      </w:r>
    </w:p>
    <w:p w14:paraId="23760E69" w14:textId="25A8C509" w:rsidR="00CE09C3" w:rsidRPr="00CE09C3" w:rsidRDefault="00CE09C3" w:rsidP="00B77F06">
      <w:pPr>
        <w:pStyle w:val="Akapitzlist"/>
        <w:numPr>
          <w:ilvl w:val="0"/>
          <w:numId w:val="30"/>
        </w:numPr>
        <w:spacing w:after="120"/>
        <w:ind w:left="1775" w:right="-284" w:hanging="357"/>
        <w:contextualSpacing w:val="0"/>
        <w:rPr>
          <w:szCs w:val="18"/>
        </w:rPr>
      </w:pPr>
      <w:r w:rsidRPr="00CE09C3">
        <w:rPr>
          <w:szCs w:val="18"/>
        </w:rPr>
        <w:t>Prac planowanych zgodnie z pkt 5.</w:t>
      </w:r>
      <w:r w:rsidR="00B77F06">
        <w:rPr>
          <w:szCs w:val="18"/>
        </w:rPr>
        <w:t>2</w:t>
      </w:r>
      <w:r w:rsidRPr="00CE09C3">
        <w:rPr>
          <w:szCs w:val="18"/>
        </w:rPr>
        <w:t>;</w:t>
      </w:r>
    </w:p>
    <w:p w14:paraId="031398CE" w14:textId="6DCFA339" w:rsidR="00CE09C3" w:rsidRPr="00CE09C3" w:rsidRDefault="00CE09C3" w:rsidP="00B77F06">
      <w:pPr>
        <w:pStyle w:val="Akapitzlist"/>
        <w:numPr>
          <w:ilvl w:val="0"/>
          <w:numId w:val="30"/>
        </w:numPr>
        <w:spacing w:after="120"/>
        <w:ind w:left="1775" w:right="-284" w:hanging="357"/>
        <w:contextualSpacing w:val="0"/>
        <w:rPr>
          <w:bCs/>
          <w:color w:val="000000" w:themeColor="text1"/>
          <w:szCs w:val="18"/>
        </w:rPr>
      </w:pPr>
      <w:r w:rsidRPr="00CE09C3">
        <w:rPr>
          <w:szCs w:val="18"/>
        </w:rPr>
        <w:t>Praca awaryjnych</w:t>
      </w:r>
      <w:r w:rsidR="00EF5FDD">
        <w:rPr>
          <w:szCs w:val="18"/>
        </w:rPr>
        <w:t xml:space="preserve"> i</w:t>
      </w:r>
      <w:r w:rsidRPr="00CE09C3">
        <w:rPr>
          <w:szCs w:val="18"/>
        </w:rPr>
        <w:t xml:space="preserve"> dla dodatkowych Obiektów przekazywanych Wykonawcy w miarę rozwoju sieci LTE450.</w:t>
      </w:r>
    </w:p>
    <w:p w14:paraId="7FE05EA2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5D9B7A3D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30AD6D13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083E2F7F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54B0DA73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1FB95A47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24C909DF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4F8C6CB4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5933142C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1799D393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03565DFC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23604D23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407C0138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7047A273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072FFF35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575E373F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547A3F0E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70D1EDC0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409ACDA5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0DD00631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008A31B7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50A1D787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6BD629A9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120938F9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06DB769C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p w14:paraId="2C620375" w14:textId="77777777" w:rsidR="00535E9B" w:rsidRPr="00535E9B" w:rsidRDefault="00535E9B" w:rsidP="00842A55">
      <w:pPr>
        <w:jc w:val="right"/>
        <w:rPr>
          <w:rFonts w:ascii="Verdana" w:eastAsia="Verdana" w:hAnsi="Verdana" w:cs="Times New Roman"/>
          <w:b/>
        </w:rPr>
      </w:pPr>
    </w:p>
    <w:bookmarkEnd w:id="0"/>
    <w:bookmarkEnd w:id="1"/>
    <w:bookmarkEnd w:id="2"/>
    <w:bookmarkEnd w:id="3"/>
    <w:bookmarkEnd w:id="4"/>
    <w:bookmarkEnd w:id="5"/>
    <w:p w14:paraId="692962F6" w14:textId="5FC95BDA" w:rsidR="00C53A22" w:rsidRDefault="00C53A22" w:rsidP="008A4AFF">
      <w:pPr>
        <w:spacing w:before="120" w:after="120" w:line="276" w:lineRule="auto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</w:p>
    <w:sectPr w:rsidR="00C53A22" w:rsidSect="003B16A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0EBD0" w14:textId="77777777" w:rsidR="00096B98" w:rsidRDefault="00096B98" w:rsidP="00582CE9">
      <w:pPr>
        <w:spacing w:after="0"/>
      </w:pPr>
      <w:r>
        <w:separator/>
      </w:r>
    </w:p>
  </w:endnote>
  <w:endnote w:type="continuationSeparator" w:id="0">
    <w:p w14:paraId="32A7A1B2" w14:textId="77777777" w:rsidR="00096B98" w:rsidRDefault="00096B9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A817D6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748">
          <w:rPr>
            <w:noProof/>
          </w:rPr>
          <w:t>61</w:t>
        </w:r>
        <w:r>
          <w:fldChar w:fldCharType="end"/>
        </w:r>
      </w:p>
    </w:sdtContent>
  </w:sdt>
  <w:p w14:paraId="4A5385B6" w14:textId="77777777" w:rsidR="00096B98" w:rsidRDefault="00096B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3564BD82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AFF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096B98" w:rsidRDefault="00096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8680" w14:textId="77777777" w:rsidR="00096B98" w:rsidRDefault="00096B98" w:rsidP="00582CE9">
      <w:pPr>
        <w:spacing w:after="0"/>
      </w:pPr>
      <w:r>
        <w:separator/>
      </w:r>
    </w:p>
  </w:footnote>
  <w:footnote w:type="continuationSeparator" w:id="0">
    <w:p w14:paraId="080AB3D9" w14:textId="77777777" w:rsidR="00096B98" w:rsidRDefault="00096B98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502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7930"/>
    </w:tblGrid>
    <w:tr w:rsidR="00096B98" w:rsidRPr="006B2C28" w14:paraId="3B896BDC" w14:textId="77777777" w:rsidTr="003B16A4">
      <w:trPr>
        <w:trHeight w:val="1140"/>
      </w:trPr>
      <w:tc>
        <w:tcPr>
          <w:tcW w:w="6119" w:type="dxa"/>
          <w:vAlign w:val="center"/>
        </w:tcPr>
        <w:p w14:paraId="5EF78B39" w14:textId="5A754BF5" w:rsidR="00990C4B" w:rsidRPr="00990C4B" w:rsidRDefault="00990C4B" w:rsidP="00990C4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990C4B">
            <w:rPr>
              <w:rFonts w:asciiTheme="majorHAnsi" w:hAnsiTheme="majorHAnsi"/>
              <w:color w:val="000000" w:themeColor="text1"/>
              <w:sz w:val="14"/>
              <w:szCs w:val="14"/>
            </w:rPr>
            <w:t>OPIS POTRZEB I WYMAGAŃ (OPW)</w:t>
          </w:r>
        </w:p>
        <w:p w14:paraId="5205B493" w14:textId="59A4E51E" w:rsidR="00096B98" w:rsidRPr="006B2C28" w:rsidRDefault="00990C4B" w:rsidP="00990C4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90C4B">
            <w:rPr>
              <w:rFonts w:asciiTheme="majorHAnsi" w:hAnsiTheme="majorHAnsi"/>
              <w:color w:val="000000" w:themeColor="text1"/>
              <w:sz w:val="14"/>
              <w:szCs w:val="14"/>
            </w:rPr>
            <w:t>POST/DYS/OLD/GZ/04592/2025</w:t>
          </w:r>
        </w:p>
      </w:tc>
      <w:tc>
        <w:tcPr>
          <w:tcW w:w="977" w:type="dxa"/>
          <w:vAlign w:val="center"/>
        </w:tcPr>
        <w:p w14:paraId="3FED520E" w14:textId="72C65808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7930" w:type="dxa"/>
          <w:vAlign w:val="center"/>
        </w:tcPr>
        <w:p w14:paraId="0E71B715" w14:textId="641FDE21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1177431984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096B98" w:rsidRDefault="00096B98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96B98" w:rsidRPr="006B2C28" w14:paraId="13E0C230" w14:textId="77777777" w:rsidTr="2834231C">
      <w:trPr>
        <w:trHeight w:val="1140"/>
      </w:trPr>
      <w:tc>
        <w:tcPr>
          <w:tcW w:w="6119" w:type="dxa"/>
          <w:vAlign w:val="center"/>
        </w:tcPr>
        <w:p w14:paraId="65B3F3C1" w14:textId="57110F20" w:rsidR="00990C4B" w:rsidRPr="00990C4B" w:rsidRDefault="00990C4B" w:rsidP="00990C4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990C4B">
            <w:rPr>
              <w:rFonts w:asciiTheme="majorHAnsi" w:hAnsiTheme="majorHAnsi"/>
              <w:color w:val="000000" w:themeColor="text1"/>
              <w:sz w:val="14"/>
              <w:szCs w:val="14"/>
            </w:rPr>
            <w:t>OPIS POTRZEB I WYMAGAŃ (OPW)</w:t>
          </w:r>
        </w:p>
        <w:p w14:paraId="676ADCC0" w14:textId="439B0DDA" w:rsidR="00096B98" w:rsidRPr="006B2C28" w:rsidRDefault="00990C4B" w:rsidP="00990C4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90C4B">
            <w:rPr>
              <w:rFonts w:asciiTheme="majorHAnsi" w:hAnsiTheme="majorHAnsi"/>
              <w:color w:val="000000" w:themeColor="text1"/>
              <w:sz w:val="14"/>
              <w:szCs w:val="14"/>
            </w:rPr>
            <w:t>POST/DYS/OLD/GZ/04592/2025</w:t>
          </w:r>
        </w:p>
      </w:tc>
      <w:tc>
        <w:tcPr>
          <w:tcW w:w="6119" w:type="dxa"/>
          <w:vAlign w:val="center"/>
        </w:tcPr>
        <w:p w14:paraId="09A39017" w14:textId="39D2E6D8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24045787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096B98" w:rsidRDefault="00096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5CDA"/>
    <w:multiLevelType w:val="hybridMultilevel"/>
    <w:tmpl w:val="40AC930E"/>
    <w:lvl w:ilvl="0" w:tplc="6B18D70C">
      <w:start w:val="1"/>
      <w:numFmt w:val="decimal"/>
      <w:lvlText w:val="10.2.%1"/>
      <w:lvlJc w:val="left"/>
      <w:pPr>
        <w:ind w:left="1911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" w15:restartNumberingAfterBreak="0">
    <w:nsid w:val="0B0605B8"/>
    <w:multiLevelType w:val="hybridMultilevel"/>
    <w:tmpl w:val="0A746E5E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" w15:restartNumberingAfterBreak="0">
    <w:nsid w:val="0C5D0DAA"/>
    <w:multiLevelType w:val="hybridMultilevel"/>
    <w:tmpl w:val="B7FA7AE2"/>
    <w:lvl w:ilvl="0" w:tplc="1D38523E">
      <w:start w:val="6"/>
      <w:numFmt w:val="upperRoman"/>
      <w:lvlText w:val="%1."/>
      <w:lvlJc w:val="right"/>
      <w:pPr>
        <w:ind w:left="19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63F220D"/>
    <w:multiLevelType w:val="hybridMultilevel"/>
    <w:tmpl w:val="F7923D0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C5633"/>
    <w:multiLevelType w:val="multilevel"/>
    <w:tmpl w:val="4622E3C8"/>
    <w:lvl w:ilvl="0">
      <w:start w:val="3"/>
      <w:numFmt w:val="decimal"/>
      <w:lvlText w:val="%1."/>
      <w:lvlJc w:val="left"/>
      <w:pPr>
        <w:ind w:left="660" w:hanging="660"/>
      </w:pPr>
      <w:rPr>
        <w:rFonts w:eastAsiaTheme="minorHAnsi" w:cstheme="minorBidi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10" w15:restartNumberingAfterBreak="0">
    <w:nsid w:val="24591A7A"/>
    <w:multiLevelType w:val="multilevel"/>
    <w:tmpl w:val="34B0AFD4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847A72"/>
    <w:multiLevelType w:val="hybridMultilevel"/>
    <w:tmpl w:val="8AC66CE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910031F4"/>
    <w:lvl w:ilvl="0" w:tplc="B4AA629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5B819DA"/>
    <w:multiLevelType w:val="hybridMultilevel"/>
    <w:tmpl w:val="C928B05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363847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C913DCA"/>
    <w:multiLevelType w:val="hybridMultilevel"/>
    <w:tmpl w:val="071E52B0"/>
    <w:lvl w:ilvl="0" w:tplc="A16A03C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E1FD7"/>
    <w:multiLevelType w:val="multilevel"/>
    <w:tmpl w:val="40E4D31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09F64A6"/>
    <w:multiLevelType w:val="hybridMultilevel"/>
    <w:tmpl w:val="1ABACD2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44330C26"/>
    <w:multiLevelType w:val="hybridMultilevel"/>
    <w:tmpl w:val="96EC8862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7221449"/>
    <w:multiLevelType w:val="hybridMultilevel"/>
    <w:tmpl w:val="EA429A72"/>
    <w:lvl w:ilvl="0" w:tplc="B1D600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445B47"/>
    <w:multiLevelType w:val="hybridMultilevel"/>
    <w:tmpl w:val="FD681066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26" w15:restartNumberingAfterBreak="0">
    <w:nsid w:val="555854BC"/>
    <w:multiLevelType w:val="multilevel"/>
    <w:tmpl w:val="6E74C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2" w:hanging="1440"/>
      </w:pPr>
      <w:rPr>
        <w:rFonts w:hint="default"/>
      </w:rPr>
    </w:lvl>
  </w:abstractNum>
  <w:abstractNum w:abstractNumId="27" w15:restartNumberingAfterBreak="0">
    <w:nsid w:val="55D92B1C"/>
    <w:multiLevelType w:val="hybridMultilevel"/>
    <w:tmpl w:val="F54ADB36"/>
    <w:lvl w:ilvl="0" w:tplc="D12E80A8">
      <w:start w:val="1"/>
      <w:numFmt w:val="decimal"/>
      <w:lvlText w:val="2.8.%1"/>
      <w:lvlJc w:val="left"/>
      <w:pPr>
        <w:ind w:left="3102" w:hanging="360"/>
      </w:pPr>
      <w:rPr>
        <w:rFonts w:hint="default"/>
      </w:rPr>
    </w:lvl>
    <w:lvl w:ilvl="1" w:tplc="8AAC4F60">
      <w:start w:val="1"/>
      <w:numFmt w:val="decimal"/>
      <w:lvlText w:val="2.8.%2"/>
      <w:lvlJc w:val="left"/>
      <w:pPr>
        <w:ind w:left="1440" w:hanging="360"/>
      </w:pPr>
      <w:rPr>
        <w:rFonts w:hint="default"/>
        <w:b w:val="0"/>
        <w:bCs w:val="0"/>
      </w:rPr>
    </w:lvl>
    <w:lvl w:ilvl="2" w:tplc="21F4F2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11E01"/>
    <w:multiLevelType w:val="hybridMultilevel"/>
    <w:tmpl w:val="8954C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4408F"/>
    <w:multiLevelType w:val="hybridMultilevel"/>
    <w:tmpl w:val="F706277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1" w15:restartNumberingAfterBreak="0">
    <w:nsid w:val="685433D9"/>
    <w:multiLevelType w:val="hybridMultilevel"/>
    <w:tmpl w:val="B3B84A3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 w15:restartNumberingAfterBreak="0">
    <w:nsid w:val="6B2000A5"/>
    <w:multiLevelType w:val="hybridMultilevel"/>
    <w:tmpl w:val="FFF8588A"/>
    <w:lvl w:ilvl="0" w:tplc="4882052E">
      <w:start w:val="1"/>
      <w:numFmt w:val="lowerLetter"/>
      <w:lvlText w:val="%1)"/>
      <w:lvlJc w:val="left"/>
      <w:pPr>
        <w:ind w:left="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 w:tentative="1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3" w15:restartNumberingAfterBreak="0">
    <w:nsid w:val="6D0B120F"/>
    <w:multiLevelType w:val="hybridMultilevel"/>
    <w:tmpl w:val="DBB8A7EA"/>
    <w:lvl w:ilvl="0" w:tplc="384C049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3638B"/>
    <w:multiLevelType w:val="hybridMultilevel"/>
    <w:tmpl w:val="0F4AEBDA"/>
    <w:lvl w:ilvl="0" w:tplc="0415000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48" w:hanging="360"/>
      </w:pPr>
      <w:rPr>
        <w:rFonts w:ascii="Wingdings" w:hAnsi="Wingdings" w:hint="default"/>
      </w:rPr>
    </w:lvl>
  </w:abstractNum>
  <w:abstractNum w:abstractNumId="36" w15:restartNumberingAfterBreak="0">
    <w:nsid w:val="79B86808"/>
    <w:multiLevelType w:val="hybridMultilevel"/>
    <w:tmpl w:val="E332ADA8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37" w15:restartNumberingAfterBreak="0">
    <w:nsid w:val="7AE85874"/>
    <w:multiLevelType w:val="hybridMultilevel"/>
    <w:tmpl w:val="0902F7A4"/>
    <w:lvl w:ilvl="0" w:tplc="0C544CAC">
      <w:start w:val="1"/>
      <w:numFmt w:val="lowerLetter"/>
      <w:lvlText w:val="%1)"/>
      <w:lvlJc w:val="left"/>
      <w:pPr>
        <w:ind w:left="177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9" w15:restartNumberingAfterBreak="0">
    <w:nsid w:val="7DC00766"/>
    <w:multiLevelType w:val="multilevel"/>
    <w:tmpl w:val="4A4A4D4E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18"/>
        <w:szCs w:val="16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Theme="minorHAnsi" w:hAnsiTheme="minorHAnsi" w:cstheme="minorHAnsi" w:hint="default"/>
        <w:b/>
      </w:rPr>
    </w:lvl>
    <w:lvl w:ilvl="3">
      <w:start w:val="1"/>
      <w:numFmt w:val="lowerLetter"/>
      <w:lvlText w:val="%4)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F8C60B5"/>
    <w:multiLevelType w:val="hybridMultilevel"/>
    <w:tmpl w:val="78B65A4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45882985">
    <w:abstractNumId w:val="20"/>
  </w:num>
  <w:num w:numId="2" w16cid:durableId="708526560">
    <w:abstractNumId w:val="7"/>
  </w:num>
  <w:num w:numId="3" w16cid:durableId="362556546">
    <w:abstractNumId w:val="13"/>
  </w:num>
  <w:num w:numId="4" w16cid:durableId="1204639853">
    <w:abstractNumId w:val="23"/>
  </w:num>
  <w:num w:numId="5" w16cid:durableId="1982071221">
    <w:abstractNumId w:val="20"/>
  </w:num>
  <w:num w:numId="6" w16cid:durableId="606933392">
    <w:abstractNumId w:val="20"/>
  </w:num>
  <w:num w:numId="7" w16cid:durableId="1298996247">
    <w:abstractNumId w:val="3"/>
  </w:num>
  <w:num w:numId="8" w16cid:durableId="1661655">
    <w:abstractNumId w:val="38"/>
  </w:num>
  <w:num w:numId="9" w16cid:durableId="1903633989">
    <w:abstractNumId w:val="16"/>
  </w:num>
  <w:num w:numId="10" w16cid:durableId="1859662117">
    <w:abstractNumId w:val="4"/>
  </w:num>
  <w:num w:numId="11" w16cid:durableId="606279177">
    <w:abstractNumId w:val="14"/>
  </w:num>
  <w:num w:numId="12" w16cid:durableId="1773429106">
    <w:abstractNumId w:val="12"/>
  </w:num>
  <w:num w:numId="13" w16cid:durableId="259149067">
    <w:abstractNumId w:val="34"/>
  </w:num>
  <w:num w:numId="14" w16cid:durableId="1343970167">
    <w:abstractNumId w:val="28"/>
  </w:num>
  <w:num w:numId="15" w16cid:durableId="1918586395">
    <w:abstractNumId w:val="15"/>
  </w:num>
  <w:num w:numId="16" w16cid:durableId="643588847">
    <w:abstractNumId w:val="8"/>
  </w:num>
  <w:num w:numId="17" w16cid:durableId="844242662">
    <w:abstractNumId w:val="5"/>
  </w:num>
  <w:num w:numId="18" w16cid:durableId="512040507">
    <w:abstractNumId w:val="18"/>
  </w:num>
  <w:num w:numId="19" w16cid:durableId="615603047">
    <w:abstractNumId w:val="27"/>
  </w:num>
  <w:num w:numId="20" w16cid:durableId="133640455">
    <w:abstractNumId w:val="0"/>
  </w:num>
  <w:num w:numId="21" w16cid:durableId="1336151982">
    <w:abstractNumId w:val="11"/>
  </w:num>
  <w:num w:numId="22" w16cid:durableId="440683941">
    <w:abstractNumId w:val="1"/>
  </w:num>
  <w:num w:numId="23" w16cid:durableId="1439568291">
    <w:abstractNumId w:val="22"/>
  </w:num>
  <w:num w:numId="24" w16cid:durableId="626206715">
    <w:abstractNumId w:val="26"/>
  </w:num>
  <w:num w:numId="25" w16cid:durableId="1544517496">
    <w:abstractNumId w:val="36"/>
  </w:num>
  <w:num w:numId="26" w16cid:durableId="1458405012">
    <w:abstractNumId w:val="21"/>
  </w:num>
  <w:num w:numId="27" w16cid:durableId="1071735894">
    <w:abstractNumId w:val="17"/>
  </w:num>
  <w:num w:numId="28" w16cid:durableId="1515997952">
    <w:abstractNumId w:val="30"/>
  </w:num>
  <w:num w:numId="29" w16cid:durableId="1565600016">
    <w:abstractNumId w:val="31"/>
  </w:num>
  <w:num w:numId="30" w16cid:durableId="34233933">
    <w:abstractNumId w:val="40"/>
  </w:num>
  <w:num w:numId="31" w16cid:durableId="332877888">
    <w:abstractNumId w:val="33"/>
  </w:num>
  <w:num w:numId="32" w16cid:durableId="223954726">
    <w:abstractNumId w:val="19"/>
  </w:num>
  <w:num w:numId="33" w16cid:durableId="1071806261">
    <w:abstractNumId w:val="2"/>
  </w:num>
  <w:num w:numId="34" w16cid:durableId="737019929">
    <w:abstractNumId w:val="24"/>
  </w:num>
  <w:num w:numId="35" w16cid:durableId="1243372195">
    <w:abstractNumId w:val="29"/>
  </w:num>
  <w:num w:numId="36" w16cid:durableId="1686247458">
    <w:abstractNumId w:val="10"/>
  </w:num>
  <w:num w:numId="37" w16cid:durableId="932974868">
    <w:abstractNumId w:val="25"/>
  </w:num>
  <w:num w:numId="38" w16cid:durableId="322782203">
    <w:abstractNumId w:val="35"/>
  </w:num>
  <w:num w:numId="39" w16cid:durableId="180945670">
    <w:abstractNumId w:val="32"/>
  </w:num>
  <w:num w:numId="40" w16cid:durableId="2125230683">
    <w:abstractNumId w:val="9"/>
  </w:num>
  <w:num w:numId="41" w16cid:durableId="1795557337">
    <w:abstractNumId w:val="6"/>
  </w:num>
  <w:num w:numId="42" w16cid:durableId="596250858">
    <w:abstractNumId w:val="37"/>
  </w:num>
  <w:num w:numId="43" w16cid:durableId="176508481">
    <w:abstractNumId w:val="3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5194"/>
    <w:rsid w:val="00005B82"/>
    <w:rsid w:val="000133CC"/>
    <w:rsid w:val="00013A18"/>
    <w:rsid w:val="00013B2C"/>
    <w:rsid w:val="000155BA"/>
    <w:rsid w:val="00015893"/>
    <w:rsid w:val="0001686B"/>
    <w:rsid w:val="00016F60"/>
    <w:rsid w:val="0002424F"/>
    <w:rsid w:val="00027947"/>
    <w:rsid w:val="00033582"/>
    <w:rsid w:val="00033D97"/>
    <w:rsid w:val="00034A36"/>
    <w:rsid w:val="00036A63"/>
    <w:rsid w:val="00036B40"/>
    <w:rsid w:val="00036D76"/>
    <w:rsid w:val="00040B6D"/>
    <w:rsid w:val="00051B85"/>
    <w:rsid w:val="0005373F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4D2B"/>
    <w:rsid w:val="0008601A"/>
    <w:rsid w:val="000866BE"/>
    <w:rsid w:val="0009045E"/>
    <w:rsid w:val="000920EB"/>
    <w:rsid w:val="0009451E"/>
    <w:rsid w:val="00094799"/>
    <w:rsid w:val="00094EB9"/>
    <w:rsid w:val="00096510"/>
    <w:rsid w:val="00096B98"/>
    <w:rsid w:val="000974B1"/>
    <w:rsid w:val="000B0DBD"/>
    <w:rsid w:val="000B108D"/>
    <w:rsid w:val="000B5CE0"/>
    <w:rsid w:val="000C05B8"/>
    <w:rsid w:val="000C3234"/>
    <w:rsid w:val="000C47A9"/>
    <w:rsid w:val="000C5663"/>
    <w:rsid w:val="000C679C"/>
    <w:rsid w:val="000D1015"/>
    <w:rsid w:val="000D42BE"/>
    <w:rsid w:val="000D5886"/>
    <w:rsid w:val="000E06CF"/>
    <w:rsid w:val="000E0921"/>
    <w:rsid w:val="000E1564"/>
    <w:rsid w:val="000E3C2B"/>
    <w:rsid w:val="00101BCF"/>
    <w:rsid w:val="00104A96"/>
    <w:rsid w:val="001112C2"/>
    <w:rsid w:val="00123BA0"/>
    <w:rsid w:val="00124536"/>
    <w:rsid w:val="00125A7F"/>
    <w:rsid w:val="00126107"/>
    <w:rsid w:val="00126CEA"/>
    <w:rsid w:val="00132B64"/>
    <w:rsid w:val="00133995"/>
    <w:rsid w:val="00133E9C"/>
    <w:rsid w:val="0013651E"/>
    <w:rsid w:val="001368B8"/>
    <w:rsid w:val="00136B64"/>
    <w:rsid w:val="0014036E"/>
    <w:rsid w:val="00145125"/>
    <w:rsid w:val="001476C9"/>
    <w:rsid w:val="0014785F"/>
    <w:rsid w:val="00152301"/>
    <w:rsid w:val="00157AB8"/>
    <w:rsid w:val="00157C25"/>
    <w:rsid w:val="00157F92"/>
    <w:rsid w:val="001652FC"/>
    <w:rsid w:val="0016753B"/>
    <w:rsid w:val="00167B53"/>
    <w:rsid w:val="00172B93"/>
    <w:rsid w:val="00175483"/>
    <w:rsid w:val="00175F47"/>
    <w:rsid w:val="00175F4C"/>
    <w:rsid w:val="0017778F"/>
    <w:rsid w:val="00177BC2"/>
    <w:rsid w:val="00180519"/>
    <w:rsid w:val="00183007"/>
    <w:rsid w:val="00185AAB"/>
    <w:rsid w:val="001866EF"/>
    <w:rsid w:val="00192A23"/>
    <w:rsid w:val="00193A87"/>
    <w:rsid w:val="001959EF"/>
    <w:rsid w:val="001974F6"/>
    <w:rsid w:val="001A0B5A"/>
    <w:rsid w:val="001A4996"/>
    <w:rsid w:val="001A5481"/>
    <w:rsid w:val="001A58B6"/>
    <w:rsid w:val="001A683B"/>
    <w:rsid w:val="001B0061"/>
    <w:rsid w:val="001B11E7"/>
    <w:rsid w:val="001B1515"/>
    <w:rsid w:val="001B62BC"/>
    <w:rsid w:val="001C0F16"/>
    <w:rsid w:val="001C1792"/>
    <w:rsid w:val="001C4DEB"/>
    <w:rsid w:val="001C5748"/>
    <w:rsid w:val="001C6ABD"/>
    <w:rsid w:val="001D1A8B"/>
    <w:rsid w:val="001D2EB1"/>
    <w:rsid w:val="001D7BE8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2370"/>
    <w:rsid w:val="00215C85"/>
    <w:rsid w:val="00220A78"/>
    <w:rsid w:val="00224257"/>
    <w:rsid w:val="0023090A"/>
    <w:rsid w:val="0024291C"/>
    <w:rsid w:val="00257F22"/>
    <w:rsid w:val="00264A06"/>
    <w:rsid w:val="002655FB"/>
    <w:rsid w:val="00265B9D"/>
    <w:rsid w:val="00270752"/>
    <w:rsid w:val="00271362"/>
    <w:rsid w:val="002743D5"/>
    <w:rsid w:val="00274A67"/>
    <w:rsid w:val="00275CED"/>
    <w:rsid w:val="002768AC"/>
    <w:rsid w:val="00283A24"/>
    <w:rsid w:val="00283C04"/>
    <w:rsid w:val="00285725"/>
    <w:rsid w:val="002868C6"/>
    <w:rsid w:val="002A3129"/>
    <w:rsid w:val="002A46CD"/>
    <w:rsid w:val="002A48F7"/>
    <w:rsid w:val="002B254A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E3E8B"/>
    <w:rsid w:val="002F10CA"/>
    <w:rsid w:val="002F1491"/>
    <w:rsid w:val="00301132"/>
    <w:rsid w:val="00303C67"/>
    <w:rsid w:val="00310048"/>
    <w:rsid w:val="00310CB3"/>
    <w:rsid w:val="00312596"/>
    <w:rsid w:val="00316144"/>
    <w:rsid w:val="00317AD5"/>
    <w:rsid w:val="003230B3"/>
    <w:rsid w:val="003376A8"/>
    <w:rsid w:val="0033773E"/>
    <w:rsid w:val="00347346"/>
    <w:rsid w:val="00347E8D"/>
    <w:rsid w:val="003548B9"/>
    <w:rsid w:val="00357092"/>
    <w:rsid w:val="00362C4E"/>
    <w:rsid w:val="00366FFB"/>
    <w:rsid w:val="00371A75"/>
    <w:rsid w:val="00374D54"/>
    <w:rsid w:val="00375780"/>
    <w:rsid w:val="003873EA"/>
    <w:rsid w:val="00387A0D"/>
    <w:rsid w:val="003903C2"/>
    <w:rsid w:val="00392E7E"/>
    <w:rsid w:val="0039478F"/>
    <w:rsid w:val="00395532"/>
    <w:rsid w:val="00395F60"/>
    <w:rsid w:val="0039635F"/>
    <w:rsid w:val="003A448C"/>
    <w:rsid w:val="003A4CC6"/>
    <w:rsid w:val="003A555E"/>
    <w:rsid w:val="003A5D11"/>
    <w:rsid w:val="003A7C03"/>
    <w:rsid w:val="003B16A4"/>
    <w:rsid w:val="003B43F5"/>
    <w:rsid w:val="003B66FE"/>
    <w:rsid w:val="003D35C6"/>
    <w:rsid w:val="003D41B4"/>
    <w:rsid w:val="003D6C11"/>
    <w:rsid w:val="003E050D"/>
    <w:rsid w:val="003E3437"/>
    <w:rsid w:val="003E3CCB"/>
    <w:rsid w:val="003E3D80"/>
    <w:rsid w:val="003E59DD"/>
    <w:rsid w:val="003E791D"/>
    <w:rsid w:val="003F132F"/>
    <w:rsid w:val="003F257A"/>
    <w:rsid w:val="0040472A"/>
    <w:rsid w:val="00410D4E"/>
    <w:rsid w:val="00412E5B"/>
    <w:rsid w:val="0041743D"/>
    <w:rsid w:val="00417E23"/>
    <w:rsid w:val="004257E0"/>
    <w:rsid w:val="004328AD"/>
    <w:rsid w:val="004367FB"/>
    <w:rsid w:val="00436C85"/>
    <w:rsid w:val="00436F85"/>
    <w:rsid w:val="00441E0F"/>
    <w:rsid w:val="0044629B"/>
    <w:rsid w:val="00446871"/>
    <w:rsid w:val="00446E2F"/>
    <w:rsid w:val="0044738A"/>
    <w:rsid w:val="004530C7"/>
    <w:rsid w:val="00460D33"/>
    <w:rsid w:val="00466493"/>
    <w:rsid w:val="00466DDB"/>
    <w:rsid w:val="00473D75"/>
    <w:rsid w:val="0047759A"/>
    <w:rsid w:val="004850DE"/>
    <w:rsid w:val="004925D9"/>
    <w:rsid w:val="00492AEE"/>
    <w:rsid w:val="00492FC8"/>
    <w:rsid w:val="00494C91"/>
    <w:rsid w:val="00496273"/>
    <w:rsid w:val="004A05CC"/>
    <w:rsid w:val="004A2860"/>
    <w:rsid w:val="004A723C"/>
    <w:rsid w:val="004B03EC"/>
    <w:rsid w:val="004B29F9"/>
    <w:rsid w:val="004B2F78"/>
    <w:rsid w:val="004B6CDE"/>
    <w:rsid w:val="004C0E65"/>
    <w:rsid w:val="004C1AD8"/>
    <w:rsid w:val="004C2303"/>
    <w:rsid w:val="004C3402"/>
    <w:rsid w:val="004C49BF"/>
    <w:rsid w:val="004D154B"/>
    <w:rsid w:val="004D16F2"/>
    <w:rsid w:val="004D63D5"/>
    <w:rsid w:val="004E1AB0"/>
    <w:rsid w:val="004E2AD7"/>
    <w:rsid w:val="004E4C43"/>
    <w:rsid w:val="004E6341"/>
    <w:rsid w:val="004E719A"/>
    <w:rsid w:val="004E7573"/>
    <w:rsid w:val="004F0C4A"/>
    <w:rsid w:val="004F20AD"/>
    <w:rsid w:val="004F6B10"/>
    <w:rsid w:val="00500AF6"/>
    <w:rsid w:val="005128AA"/>
    <w:rsid w:val="00520308"/>
    <w:rsid w:val="00522885"/>
    <w:rsid w:val="00535E9B"/>
    <w:rsid w:val="00544B19"/>
    <w:rsid w:val="005453F1"/>
    <w:rsid w:val="00550743"/>
    <w:rsid w:val="00551FB7"/>
    <w:rsid w:val="0055296E"/>
    <w:rsid w:val="0055637B"/>
    <w:rsid w:val="005563FF"/>
    <w:rsid w:val="00562E63"/>
    <w:rsid w:val="00564B37"/>
    <w:rsid w:val="00572ED1"/>
    <w:rsid w:val="00574D7E"/>
    <w:rsid w:val="00582CE9"/>
    <w:rsid w:val="00582D42"/>
    <w:rsid w:val="005850D2"/>
    <w:rsid w:val="0058794A"/>
    <w:rsid w:val="005932BA"/>
    <w:rsid w:val="0059442D"/>
    <w:rsid w:val="005A354D"/>
    <w:rsid w:val="005B24A8"/>
    <w:rsid w:val="005B2B6D"/>
    <w:rsid w:val="005B3F04"/>
    <w:rsid w:val="005B6DC6"/>
    <w:rsid w:val="005B7952"/>
    <w:rsid w:val="005C23F0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1F99"/>
    <w:rsid w:val="00612DD0"/>
    <w:rsid w:val="00613AE1"/>
    <w:rsid w:val="00620708"/>
    <w:rsid w:val="00623B01"/>
    <w:rsid w:val="006241B5"/>
    <w:rsid w:val="00625BB0"/>
    <w:rsid w:val="006261BB"/>
    <w:rsid w:val="006262AF"/>
    <w:rsid w:val="00642E89"/>
    <w:rsid w:val="00650868"/>
    <w:rsid w:val="0065322E"/>
    <w:rsid w:val="00655DA8"/>
    <w:rsid w:val="00660237"/>
    <w:rsid w:val="006621F3"/>
    <w:rsid w:val="006649AC"/>
    <w:rsid w:val="00664AA4"/>
    <w:rsid w:val="00665E3C"/>
    <w:rsid w:val="00666F60"/>
    <w:rsid w:val="00670CE4"/>
    <w:rsid w:val="0067116D"/>
    <w:rsid w:val="00672D33"/>
    <w:rsid w:val="00673AFF"/>
    <w:rsid w:val="0067572D"/>
    <w:rsid w:val="006775EE"/>
    <w:rsid w:val="00680F7C"/>
    <w:rsid w:val="00681392"/>
    <w:rsid w:val="0068600F"/>
    <w:rsid w:val="00686CDC"/>
    <w:rsid w:val="00694A5F"/>
    <w:rsid w:val="00696995"/>
    <w:rsid w:val="006A0331"/>
    <w:rsid w:val="006A4275"/>
    <w:rsid w:val="006A74B5"/>
    <w:rsid w:val="006B06A3"/>
    <w:rsid w:val="006B0E65"/>
    <w:rsid w:val="006B1225"/>
    <w:rsid w:val="006B2C26"/>
    <w:rsid w:val="006B7B6C"/>
    <w:rsid w:val="006C4791"/>
    <w:rsid w:val="006C49B0"/>
    <w:rsid w:val="006C4B70"/>
    <w:rsid w:val="006C6089"/>
    <w:rsid w:val="006C6792"/>
    <w:rsid w:val="006D16F1"/>
    <w:rsid w:val="006E100D"/>
    <w:rsid w:val="006E2000"/>
    <w:rsid w:val="006E5EF6"/>
    <w:rsid w:val="006F5F72"/>
    <w:rsid w:val="00700BCE"/>
    <w:rsid w:val="00703735"/>
    <w:rsid w:val="00707DEC"/>
    <w:rsid w:val="00710355"/>
    <w:rsid w:val="00716FA6"/>
    <w:rsid w:val="00720ED1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418E"/>
    <w:rsid w:val="0075549F"/>
    <w:rsid w:val="00760251"/>
    <w:rsid w:val="007617E0"/>
    <w:rsid w:val="00764703"/>
    <w:rsid w:val="0076647B"/>
    <w:rsid w:val="007665C2"/>
    <w:rsid w:val="007673CA"/>
    <w:rsid w:val="00771073"/>
    <w:rsid w:val="00772961"/>
    <w:rsid w:val="0077376D"/>
    <w:rsid w:val="00783B9C"/>
    <w:rsid w:val="007844EB"/>
    <w:rsid w:val="00784DC3"/>
    <w:rsid w:val="0078665F"/>
    <w:rsid w:val="00787D9C"/>
    <w:rsid w:val="00792B56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0745"/>
    <w:rsid w:val="007C3D51"/>
    <w:rsid w:val="007C6687"/>
    <w:rsid w:val="007C67FA"/>
    <w:rsid w:val="007D0675"/>
    <w:rsid w:val="007D1209"/>
    <w:rsid w:val="007D51AB"/>
    <w:rsid w:val="007E1DD3"/>
    <w:rsid w:val="007E4D8A"/>
    <w:rsid w:val="007E54F9"/>
    <w:rsid w:val="007F2646"/>
    <w:rsid w:val="007F3293"/>
    <w:rsid w:val="00801DB6"/>
    <w:rsid w:val="008045B5"/>
    <w:rsid w:val="00806317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37D39"/>
    <w:rsid w:val="00840E0E"/>
    <w:rsid w:val="00842578"/>
    <w:rsid w:val="00842A55"/>
    <w:rsid w:val="00843B49"/>
    <w:rsid w:val="0084647F"/>
    <w:rsid w:val="00847B49"/>
    <w:rsid w:val="0085257B"/>
    <w:rsid w:val="00852695"/>
    <w:rsid w:val="008548B7"/>
    <w:rsid w:val="0085587E"/>
    <w:rsid w:val="00857549"/>
    <w:rsid w:val="008707CC"/>
    <w:rsid w:val="00870E5A"/>
    <w:rsid w:val="00881965"/>
    <w:rsid w:val="00882525"/>
    <w:rsid w:val="00884D47"/>
    <w:rsid w:val="0088515D"/>
    <w:rsid w:val="0088642A"/>
    <w:rsid w:val="00887CA1"/>
    <w:rsid w:val="008926B5"/>
    <w:rsid w:val="008A3F67"/>
    <w:rsid w:val="008A4AFF"/>
    <w:rsid w:val="008A655C"/>
    <w:rsid w:val="008A65C8"/>
    <w:rsid w:val="008A7413"/>
    <w:rsid w:val="008B1601"/>
    <w:rsid w:val="008B6316"/>
    <w:rsid w:val="008C619A"/>
    <w:rsid w:val="008C75AB"/>
    <w:rsid w:val="008D3C28"/>
    <w:rsid w:val="008D6A33"/>
    <w:rsid w:val="008D6DE2"/>
    <w:rsid w:val="008D6FD3"/>
    <w:rsid w:val="008E2EA9"/>
    <w:rsid w:val="008E3D3C"/>
    <w:rsid w:val="008E4838"/>
    <w:rsid w:val="008F15AA"/>
    <w:rsid w:val="008F162F"/>
    <w:rsid w:val="008F17DA"/>
    <w:rsid w:val="008F1FB0"/>
    <w:rsid w:val="008F7DDE"/>
    <w:rsid w:val="00900375"/>
    <w:rsid w:val="0090379D"/>
    <w:rsid w:val="00910E6D"/>
    <w:rsid w:val="0091133F"/>
    <w:rsid w:val="00911FA5"/>
    <w:rsid w:val="00914CC9"/>
    <w:rsid w:val="00920735"/>
    <w:rsid w:val="009333B9"/>
    <w:rsid w:val="00935B17"/>
    <w:rsid w:val="00936AC2"/>
    <w:rsid w:val="00940994"/>
    <w:rsid w:val="00944154"/>
    <w:rsid w:val="00944BEA"/>
    <w:rsid w:val="00945651"/>
    <w:rsid w:val="0094799B"/>
    <w:rsid w:val="00952CE1"/>
    <w:rsid w:val="0096232C"/>
    <w:rsid w:val="00962604"/>
    <w:rsid w:val="00964A31"/>
    <w:rsid w:val="009658C8"/>
    <w:rsid w:val="00965ACD"/>
    <w:rsid w:val="00967DAD"/>
    <w:rsid w:val="009704C0"/>
    <w:rsid w:val="00971C8B"/>
    <w:rsid w:val="00971E24"/>
    <w:rsid w:val="00972338"/>
    <w:rsid w:val="00972B41"/>
    <w:rsid w:val="00973A92"/>
    <w:rsid w:val="00976B36"/>
    <w:rsid w:val="00983EBF"/>
    <w:rsid w:val="00984E39"/>
    <w:rsid w:val="0098502B"/>
    <w:rsid w:val="00986E3C"/>
    <w:rsid w:val="00987773"/>
    <w:rsid w:val="00990C4B"/>
    <w:rsid w:val="00992FE3"/>
    <w:rsid w:val="0099653A"/>
    <w:rsid w:val="009A10F9"/>
    <w:rsid w:val="009A66C8"/>
    <w:rsid w:val="009A6D93"/>
    <w:rsid w:val="009A7B36"/>
    <w:rsid w:val="009B3502"/>
    <w:rsid w:val="009B39B7"/>
    <w:rsid w:val="009B51B6"/>
    <w:rsid w:val="009B55E7"/>
    <w:rsid w:val="009B5CDA"/>
    <w:rsid w:val="009B633C"/>
    <w:rsid w:val="009C236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149E"/>
    <w:rsid w:val="009E2058"/>
    <w:rsid w:val="009E22CE"/>
    <w:rsid w:val="009E2CB5"/>
    <w:rsid w:val="009E3F91"/>
    <w:rsid w:val="009E5B5E"/>
    <w:rsid w:val="009F47AE"/>
    <w:rsid w:val="009F75EA"/>
    <w:rsid w:val="00A02C84"/>
    <w:rsid w:val="00A148D6"/>
    <w:rsid w:val="00A166F8"/>
    <w:rsid w:val="00A253C9"/>
    <w:rsid w:val="00A27A18"/>
    <w:rsid w:val="00A30F87"/>
    <w:rsid w:val="00A36C5B"/>
    <w:rsid w:val="00A370AB"/>
    <w:rsid w:val="00A42417"/>
    <w:rsid w:val="00A426FC"/>
    <w:rsid w:val="00A43299"/>
    <w:rsid w:val="00A45300"/>
    <w:rsid w:val="00A51AB6"/>
    <w:rsid w:val="00A532D5"/>
    <w:rsid w:val="00A57E04"/>
    <w:rsid w:val="00A6049B"/>
    <w:rsid w:val="00A64A42"/>
    <w:rsid w:val="00A64E8A"/>
    <w:rsid w:val="00A64F9F"/>
    <w:rsid w:val="00A65238"/>
    <w:rsid w:val="00A70A38"/>
    <w:rsid w:val="00A72BC2"/>
    <w:rsid w:val="00A730B9"/>
    <w:rsid w:val="00A7626A"/>
    <w:rsid w:val="00A809BD"/>
    <w:rsid w:val="00A81CFB"/>
    <w:rsid w:val="00A85D6F"/>
    <w:rsid w:val="00A91A11"/>
    <w:rsid w:val="00A91B9E"/>
    <w:rsid w:val="00A92727"/>
    <w:rsid w:val="00AA134E"/>
    <w:rsid w:val="00AA3417"/>
    <w:rsid w:val="00AB300D"/>
    <w:rsid w:val="00AB5621"/>
    <w:rsid w:val="00AB63AD"/>
    <w:rsid w:val="00AB78A2"/>
    <w:rsid w:val="00AC4A8D"/>
    <w:rsid w:val="00AC5A4C"/>
    <w:rsid w:val="00AC6D84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3E56"/>
    <w:rsid w:val="00AF78FE"/>
    <w:rsid w:val="00AF7E7E"/>
    <w:rsid w:val="00B00211"/>
    <w:rsid w:val="00B022A1"/>
    <w:rsid w:val="00B041A8"/>
    <w:rsid w:val="00B0459E"/>
    <w:rsid w:val="00B05E1A"/>
    <w:rsid w:val="00B10201"/>
    <w:rsid w:val="00B10A71"/>
    <w:rsid w:val="00B14FFD"/>
    <w:rsid w:val="00B17A2B"/>
    <w:rsid w:val="00B21235"/>
    <w:rsid w:val="00B260E3"/>
    <w:rsid w:val="00B26F4F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47406"/>
    <w:rsid w:val="00B505C0"/>
    <w:rsid w:val="00B5340B"/>
    <w:rsid w:val="00B57759"/>
    <w:rsid w:val="00B6067A"/>
    <w:rsid w:val="00B60FF6"/>
    <w:rsid w:val="00B6269E"/>
    <w:rsid w:val="00B62B32"/>
    <w:rsid w:val="00B67333"/>
    <w:rsid w:val="00B67FA9"/>
    <w:rsid w:val="00B74FE1"/>
    <w:rsid w:val="00B76CD7"/>
    <w:rsid w:val="00B77F06"/>
    <w:rsid w:val="00B801D6"/>
    <w:rsid w:val="00B8070E"/>
    <w:rsid w:val="00B808E7"/>
    <w:rsid w:val="00B83A96"/>
    <w:rsid w:val="00B83F8A"/>
    <w:rsid w:val="00B93467"/>
    <w:rsid w:val="00B9396E"/>
    <w:rsid w:val="00BA01AC"/>
    <w:rsid w:val="00BA0FF4"/>
    <w:rsid w:val="00BA1EA2"/>
    <w:rsid w:val="00BA36DE"/>
    <w:rsid w:val="00BA4BB9"/>
    <w:rsid w:val="00BA5673"/>
    <w:rsid w:val="00BB0255"/>
    <w:rsid w:val="00BB180C"/>
    <w:rsid w:val="00BB211D"/>
    <w:rsid w:val="00BB37B6"/>
    <w:rsid w:val="00BB4E22"/>
    <w:rsid w:val="00BC3599"/>
    <w:rsid w:val="00BC47B8"/>
    <w:rsid w:val="00BC5574"/>
    <w:rsid w:val="00BC6B6D"/>
    <w:rsid w:val="00BD03F5"/>
    <w:rsid w:val="00BD1D08"/>
    <w:rsid w:val="00BE0255"/>
    <w:rsid w:val="00BE0A2C"/>
    <w:rsid w:val="00BE0AE4"/>
    <w:rsid w:val="00BE38BB"/>
    <w:rsid w:val="00BE3D7E"/>
    <w:rsid w:val="00BE71CE"/>
    <w:rsid w:val="00BF60C4"/>
    <w:rsid w:val="00C003C6"/>
    <w:rsid w:val="00C033B9"/>
    <w:rsid w:val="00C036D1"/>
    <w:rsid w:val="00C03833"/>
    <w:rsid w:val="00C04213"/>
    <w:rsid w:val="00C10B09"/>
    <w:rsid w:val="00C11E9E"/>
    <w:rsid w:val="00C11F99"/>
    <w:rsid w:val="00C12714"/>
    <w:rsid w:val="00C14D35"/>
    <w:rsid w:val="00C153BF"/>
    <w:rsid w:val="00C160BE"/>
    <w:rsid w:val="00C162CB"/>
    <w:rsid w:val="00C1682E"/>
    <w:rsid w:val="00C20678"/>
    <w:rsid w:val="00C224EE"/>
    <w:rsid w:val="00C23F3E"/>
    <w:rsid w:val="00C26BC0"/>
    <w:rsid w:val="00C27123"/>
    <w:rsid w:val="00C272AD"/>
    <w:rsid w:val="00C27B9D"/>
    <w:rsid w:val="00C41A40"/>
    <w:rsid w:val="00C45F7E"/>
    <w:rsid w:val="00C5009D"/>
    <w:rsid w:val="00C53A22"/>
    <w:rsid w:val="00C55A04"/>
    <w:rsid w:val="00C5656D"/>
    <w:rsid w:val="00C6259A"/>
    <w:rsid w:val="00C64A07"/>
    <w:rsid w:val="00C6569B"/>
    <w:rsid w:val="00C66B9A"/>
    <w:rsid w:val="00C707D1"/>
    <w:rsid w:val="00C734E3"/>
    <w:rsid w:val="00C737A1"/>
    <w:rsid w:val="00C77BCF"/>
    <w:rsid w:val="00C8164D"/>
    <w:rsid w:val="00C85BF5"/>
    <w:rsid w:val="00C86A34"/>
    <w:rsid w:val="00C874E6"/>
    <w:rsid w:val="00CA45F4"/>
    <w:rsid w:val="00CB2D26"/>
    <w:rsid w:val="00CB3A6F"/>
    <w:rsid w:val="00CC0073"/>
    <w:rsid w:val="00CC1DCD"/>
    <w:rsid w:val="00CC6811"/>
    <w:rsid w:val="00CD2022"/>
    <w:rsid w:val="00CD6EB7"/>
    <w:rsid w:val="00CE09C3"/>
    <w:rsid w:val="00CE2F55"/>
    <w:rsid w:val="00CF00F5"/>
    <w:rsid w:val="00CF36E7"/>
    <w:rsid w:val="00CF7254"/>
    <w:rsid w:val="00CF7A16"/>
    <w:rsid w:val="00D00DBC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15F28"/>
    <w:rsid w:val="00D15FAA"/>
    <w:rsid w:val="00D21BCE"/>
    <w:rsid w:val="00D24EED"/>
    <w:rsid w:val="00D310FA"/>
    <w:rsid w:val="00D316AF"/>
    <w:rsid w:val="00D3557A"/>
    <w:rsid w:val="00D47AFD"/>
    <w:rsid w:val="00D50396"/>
    <w:rsid w:val="00D51266"/>
    <w:rsid w:val="00D516C1"/>
    <w:rsid w:val="00D62E35"/>
    <w:rsid w:val="00D6344F"/>
    <w:rsid w:val="00D6408B"/>
    <w:rsid w:val="00D65131"/>
    <w:rsid w:val="00D805FD"/>
    <w:rsid w:val="00D80BC6"/>
    <w:rsid w:val="00D80E4A"/>
    <w:rsid w:val="00D85FD0"/>
    <w:rsid w:val="00D87E7D"/>
    <w:rsid w:val="00D9234B"/>
    <w:rsid w:val="00D966E5"/>
    <w:rsid w:val="00D9793B"/>
    <w:rsid w:val="00DA0622"/>
    <w:rsid w:val="00DA23B0"/>
    <w:rsid w:val="00DA647A"/>
    <w:rsid w:val="00DA648C"/>
    <w:rsid w:val="00DA64DB"/>
    <w:rsid w:val="00DA7868"/>
    <w:rsid w:val="00DA7B71"/>
    <w:rsid w:val="00DB1E5E"/>
    <w:rsid w:val="00DB4140"/>
    <w:rsid w:val="00DB45A5"/>
    <w:rsid w:val="00DB4D76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436"/>
    <w:rsid w:val="00E12F47"/>
    <w:rsid w:val="00E16449"/>
    <w:rsid w:val="00E16545"/>
    <w:rsid w:val="00E2123D"/>
    <w:rsid w:val="00E263B1"/>
    <w:rsid w:val="00E30B4B"/>
    <w:rsid w:val="00E31AD1"/>
    <w:rsid w:val="00E33932"/>
    <w:rsid w:val="00E34F45"/>
    <w:rsid w:val="00E35C7C"/>
    <w:rsid w:val="00E41127"/>
    <w:rsid w:val="00E413AB"/>
    <w:rsid w:val="00E41451"/>
    <w:rsid w:val="00E45F98"/>
    <w:rsid w:val="00E5515D"/>
    <w:rsid w:val="00E56B47"/>
    <w:rsid w:val="00E650AC"/>
    <w:rsid w:val="00E669FA"/>
    <w:rsid w:val="00E66F4B"/>
    <w:rsid w:val="00E672F2"/>
    <w:rsid w:val="00E706C2"/>
    <w:rsid w:val="00E71AB1"/>
    <w:rsid w:val="00E724C8"/>
    <w:rsid w:val="00E729C0"/>
    <w:rsid w:val="00E72CD1"/>
    <w:rsid w:val="00E8041E"/>
    <w:rsid w:val="00E8082E"/>
    <w:rsid w:val="00E83142"/>
    <w:rsid w:val="00E8319C"/>
    <w:rsid w:val="00E92F67"/>
    <w:rsid w:val="00E95B91"/>
    <w:rsid w:val="00EA13E3"/>
    <w:rsid w:val="00EA1C71"/>
    <w:rsid w:val="00EA59B1"/>
    <w:rsid w:val="00EA6557"/>
    <w:rsid w:val="00EA6B97"/>
    <w:rsid w:val="00EB05D5"/>
    <w:rsid w:val="00EB216E"/>
    <w:rsid w:val="00EB64AF"/>
    <w:rsid w:val="00EC07C0"/>
    <w:rsid w:val="00EC22FA"/>
    <w:rsid w:val="00EC30C5"/>
    <w:rsid w:val="00EC4311"/>
    <w:rsid w:val="00ED2FD4"/>
    <w:rsid w:val="00EE1D2B"/>
    <w:rsid w:val="00EE2EAC"/>
    <w:rsid w:val="00EE3534"/>
    <w:rsid w:val="00EE5D1B"/>
    <w:rsid w:val="00EE5E2C"/>
    <w:rsid w:val="00EF125F"/>
    <w:rsid w:val="00EF5FDD"/>
    <w:rsid w:val="00EF6022"/>
    <w:rsid w:val="00F014DB"/>
    <w:rsid w:val="00F01E75"/>
    <w:rsid w:val="00F04C7D"/>
    <w:rsid w:val="00F063A3"/>
    <w:rsid w:val="00F14154"/>
    <w:rsid w:val="00F16869"/>
    <w:rsid w:val="00F20BB5"/>
    <w:rsid w:val="00F21DD8"/>
    <w:rsid w:val="00F24A50"/>
    <w:rsid w:val="00F25128"/>
    <w:rsid w:val="00F27587"/>
    <w:rsid w:val="00F32BD1"/>
    <w:rsid w:val="00F35F2F"/>
    <w:rsid w:val="00F377D2"/>
    <w:rsid w:val="00F42699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75673"/>
    <w:rsid w:val="00F835B4"/>
    <w:rsid w:val="00F86AE9"/>
    <w:rsid w:val="00F90B96"/>
    <w:rsid w:val="00F9174F"/>
    <w:rsid w:val="00F95865"/>
    <w:rsid w:val="00FA0F6A"/>
    <w:rsid w:val="00FA662F"/>
    <w:rsid w:val="00FA7937"/>
    <w:rsid w:val="00FB0646"/>
    <w:rsid w:val="00FB243F"/>
    <w:rsid w:val="00FB61C7"/>
    <w:rsid w:val="00FC0967"/>
    <w:rsid w:val="00FC7BB0"/>
    <w:rsid w:val="00FD1496"/>
    <w:rsid w:val="00FD22AB"/>
    <w:rsid w:val="00FD2808"/>
    <w:rsid w:val="00FD3338"/>
    <w:rsid w:val="00FD6F0E"/>
    <w:rsid w:val="00FE13ED"/>
    <w:rsid w:val="00FE2FDB"/>
    <w:rsid w:val="00FE4AEE"/>
    <w:rsid w:val="00FE53C8"/>
    <w:rsid w:val="00FF40A6"/>
    <w:rsid w:val="283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6067A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91133F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1133F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E343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E09C3"/>
    <w:rPr>
      <w:b/>
      <w:bCs/>
      <w:color w:val="000000" w:themeColor="text1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CE09C3"/>
    <w:rPr>
      <w:sz w:val="18"/>
    </w:rPr>
  </w:style>
  <w:style w:type="character" w:customStyle="1" w:styleId="ui-provider">
    <w:name w:val="ui-provider"/>
    <w:basedOn w:val="Domylnaczcionkaakapitu"/>
    <w:rsid w:val="006B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C05942BA0CE24AACDDF2348DC29495" ma:contentTypeVersion="0" ma:contentTypeDescription="Utwórz nowy dokument." ma:contentTypeScope="" ma:versionID="9758d3742ffe8e0fdc5a452f4cbd5b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cc4e73b9e0d84b26bf78a30f51c7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1DB836D-22D0-4F42-ADB2-1011E1C925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B31374-678E-40CA-9465-89B1E36EA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17</TotalTime>
  <Pages>4</Pages>
  <Words>901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Hryniów Justyna [PGE Dystr. O.Łódź]</dc:creator>
  <cp:keywords/>
  <dc:description/>
  <cp:lastModifiedBy>Hryniów Justyna [PGE Dystr. O.Łódź]</cp:lastModifiedBy>
  <cp:revision>13</cp:revision>
  <cp:lastPrinted>2025-02-19T11:52:00Z</cp:lastPrinted>
  <dcterms:created xsi:type="dcterms:W3CDTF">2025-11-18T08:16:00Z</dcterms:created>
  <dcterms:modified xsi:type="dcterms:W3CDTF">2026-01-22T11:45:00Z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0x010100BFC05942BA0CE24AACDDF2348DC29495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</Properties>
</file>